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Toyota-színekben folytatja a Fradi</w:t>
      </w:r>
    </w:p>
    <w:p>
      <w:r>
        <w:rPr>
          <w:sz w:val="22"/>
          <w:szCs w:val="22"/>
          <w:b/>
        </w:rPr>
        <w:t xml:space="preserve">A budapesti Ferencvárosi Torna Club (FTC) női kézilabdacsapata a 2026/2027-es idénytől kezdve FTC-Toyota Kovács néven versenyez hazai és nemzetközi színtéren.</w:t>
      </w:r>
    </w:p>
    <w:p/>
    <w:p>
      <w:pPr>
        <w:spacing w:after="100"/>
      </w:pPr>
      <w:r>
        <w:rPr>
          <w:sz w:val="22"/>
          <w:szCs w:val="22"/>
        </w:rPr>
        <w:t xml:space="preserve">Másfél évtizedes sportági elkötelezettséget koronázott meg a Toyota Kovács Autóház Kft. azzal, hogy a 2026/2027-es szezontól kezdődően a Ferencvárosi Torna Club női kézilabdacsapatának névadó támogatója lesz, amely így mostantól </w:t>
      </w:r>
      <w:r>
        <w:rPr>
          <w:sz w:val="22"/>
          <w:szCs w:val="22"/>
          <w:b/>
        </w:rPr>
        <w:t xml:space="preserve">FTC-Toyota Kovács</w:t>
      </w:r>
      <w:r>
        <w:rPr>
          <w:sz w:val="22"/>
          <w:szCs w:val="22"/>
        </w:rPr>
        <w:t xml:space="preserve"> néven szerepel.</w:t>
      </w:r>
    </w:p>
    <w:p>
      <w:pPr>
        <w:spacing w:after="100"/>
      </w:pPr>
      <w:r>
        <w:rPr>
          <w:sz w:val="22"/>
          <w:szCs w:val="22"/>
        </w:rPr>
        <w:t xml:space="preserve">A Toyota Kovács 2011 óta ápol szoros támogatói kapcsolatot a kézilabda sportággal. Lexus-üzletáguk hosszú ideje mobilitási partnere az ország egyik legsikeresebb férfi kézilabda-csapatának, majd a márkakereskedés 2025-től kezdődően a teljes Magyar Kézilabda Szövetség (MKSZ) mobilitási partnereként segíti a sportág hazai életét. </w:t>
      </w:r>
    </w:p>
    <w:p>
      <w:pPr>
        <w:spacing w:after="100"/>
      </w:pPr>
      <w:r>
        <w:rPr>
          <w:sz w:val="22"/>
          <w:szCs w:val="22"/>
        </w:rPr>
        <w:t xml:space="preserve">Ezt a bevált, jól működő kooperációt emeli magasabb szintre az a megállapodás, amelynek értelmében a következő, 2026/2027-es bajnoki szezontól kezdve </w:t>
      </w:r>
      <w:r>
        <w:rPr>
          <w:sz w:val="22"/>
          <w:szCs w:val="22"/>
          <w:b/>
        </w:rPr>
        <w:t xml:space="preserve">a Toyota Kovács a Ferencvárosi Torna Club női kézilabda-csapatának névadó szponzora</w:t>
      </w:r>
      <w:r>
        <w:rPr>
          <w:sz w:val="22"/>
          <w:szCs w:val="22"/>
        </w:rPr>
        <w:t xml:space="preserve">. A jövőre harmincötödik évébe lépő Toyota Kovács Autóház és az 1950 óta létező szakosztály együttműködése nem új keletű, hiszen a mai napig családi tulajdonban álló márkakereskedés immár második éve biztosít járműveket a tizennégyszeres magyar bajnok, háromszoros Bajnokok Ligája-döntős csapat játékosai és vezetői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az együttműködés a már sikeresen működő partnerség újabb mérföldköve” </w:t>
      </w:r>
      <w:r>
        <w:rPr>
          <w:sz w:val="22"/>
          <w:szCs w:val="22"/>
        </w:rPr>
        <w:t xml:space="preserve">– hangsúlyozta </w:t>
      </w:r>
      <w:r>
        <w:rPr>
          <w:sz w:val="22"/>
          <w:szCs w:val="22"/>
          <w:i/>
          <w:iCs/>
        </w:rPr>
        <w:t xml:space="preserve">Kovács Péter</w:t>
      </w:r>
      <w:r>
        <w:rPr>
          <w:sz w:val="22"/>
          <w:szCs w:val="22"/>
        </w:rPr>
        <w:t xml:space="preserve"> tulajdonos a szponzoráció bejelentésekor. </w:t>
      </w:r>
      <w:r>
        <w:rPr>
          <w:sz w:val="22"/>
          <w:szCs w:val="22"/>
          <w:i/>
          <w:iCs/>
        </w:rPr>
        <w:t xml:space="preserve">„A Toyota Kovács az elmúlt két évben az FTC női kézilabda-csapatának mobilitási partnereként támogatta a csapat mindennapi működését, biztosítva a játékosok és a szakmai stáb számára a megbízható és korszerű közlekedési hátteret. A mostani megállapodás ennek a kölcsönös bizalmon és közös értékeken alapuló kapcsolatnak a kiteljesedését jelenti. Hiszünk abban, hogy a sport és az üzleti élet sikerének kulcsa ugyanaz: elkötelezettség, kitartás és a folyamatos fejlődés iránti igény. A Toyota Kovács olyan értékeket képvisel, amelyek vállalatunk számára is meghatározóak, ezért örömmel vállaltuk a névadó szponzori szerepet. A felek célja, hogy az együttműködés a pályán és azon kívül is értéket teremtsen, a támogatás hozzájárul a csapat versenyképességének erősítéséhez, valamint a szurkolói élmény további gazdagításához.”</w:t>
      </w:r>
    </w:p>
    <w:p>
      <w:pPr>
        <w:spacing w:after="100"/>
      </w:pPr>
      <w:r>
        <w:rPr>
          <w:sz w:val="22"/>
          <w:szCs w:val="22"/>
        </w:rPr>
        <w:t xml:space="preserve">A Toyota Kovács sport iránti elhivatottsága példa értékű, ugyanakkor szervesen illeszkedik a Toyota európai és globális stratégiájába. Hagyományosan a Toyota göteborgi (Svédország) márkakereskedése támogatja a helyi klub által 1970 óta rendszeresen megszervezett, a világ első számú nemzetközi ifjúsági kézilabdatornájaként jegyzett Partille-kupát, míg Németországban éveken át a Toyota volt a Handball-Bundesliga (azaz a szövetségi bajnokság) névadó támogatója. </w:t>
      </w:r>
    </w:p>
    <w:p>
      <w:pPr>
        <w:spacing w:after="100"/>
      </w:pPr>
      <w:r>
        <w:rPr>
          <w:sz w:val="22"/>
          <w:szCs w:val="22"/>
        </w:rPr>
        <w:t xml:space="preserve">A Toyota legismertebb sporttámogatói szerepvállalása az olimpiai mozgalomhoz kapcsolódott: az autógyártó 2015-től kezdődően tíz éven át támogatta a nemzetközi olimpiai és paralimpiai bizottságok munkáját. Ezt megelőzően 1984 és 2014 között segítette folyamatosan a FIFA-klubvilágbajnokság megrendezését, illetve a világ számos piacán, így Magyarországon is aktívan támogatja kiemelkedő egyéni sportolók és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parasportolók felkészülését</w:t>
        </w:r>
      </w:hyperlink>
      <w:r>
        <w:rPr>
          <w:sz w:val="22"/>
          <w:szCs w:val="22"/>
        </w:rPr>
        <w:t xml:space="preserve"> a Toyota Mobilitási Program keretében.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Ferencvárosi Torna Club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https://news.smartermedia.hu/hazai-hirek/toyota-szinekben-folytatja-a-fradi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toyotat-vezet-a-vilag-leggyorsabb-parakajakos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2026-08-06T04:25:28+02:00</dcterms:created>
  <dcterms:modified xsi:type="dcterms:W3CDTF">2026-08-06T04:25:28+02:00</dcterms:modified>
  <dc:title/>
  <dc:description/>
  <dc:subject/>
  <cp:keywords/>
  <cp:category/>
</cp:coreProperties>
</file>