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felében is a Toyota a piacvezető márka Magyarországon</w:t>
      </w:r>
    </w:p>
    <w:p>
      <w:r>
        <w:rPr>
          <w:sz w:val="22"/>
          <w:szCs w:val="22"/>
          <w:b/>
        </w:rPr>
        <w:t xml:space="preserve">Lendületben van a hazai újautópiac, a Toyota pedig immár négy és féle éve piacvezető. 2026 első félévének eredményei azt mutatják, hogy a márka nemcsak megőrizte, hanem tovább erősítette piacvezető pozícióját. A siker titka sokrétű: az öntöltő hibridek iránti masszív kereslet, a márka termékeinek megbízhatósága és a jó finanszírozási konstrukciók olyan tudatosan felépített üzleti stratégiának a részei, amelynek középpontjában a valós vásárlói igények kiszolgálása áll.</w:t>
      </w:r>
    </w:p>
    <w:p/>
    <w:p>
      <w:pPr>
        <w:spacing w:after="100"/>
      </w:pPr>
      <w:r>
        <w:rPr>
          <w:sz w:val="22"/>
          <w:szCs w:val="22"/>
        </w:rPr>
        <w:t xml:space="preserve">Az év első hat hónapjában 86.697 darab járművet helyeztek forgalomba Magyarországon, ami 11,3 százalékkal múlta felül a tavalyi első féléves adatokat.</w:t>
      </w:r>
      <w:r>
        <w:rPr>
          <w:sz w:val="22"/>
          <w:szCs w:val="22"/>
          <w:b/>
        </w:rPr>
        <w:t xml:space="preserve"> A reexport (18,7%, azaz 16.199 autó) azonban jelentősen árnyalja az összképet</w:t>
      </w:r>
      <w:r>
        <w:rPr>
          <w:sz w:val="22"/>
          <w:szCs w:val="22"/>
        </w:rPr>
        <w:t xml:space="preserve">: a hazánkban regisztrált, majd magyar tulajdonosnál maradó új gépjárművek száma száma 70.498 volt. Figyelemre méltó tény, hogy a reexport torzító hatása néhány márkánál kiemelkedő – tízből nyolc Nissan, illetve közel minden harmadik Ford és Renault távozik az országból a magyarországi regisztráció után.</w:t>
      </w:r>
    </w:p>
    <w:p>
      <w:pPr>
        <w:spacing w:after="100"/>
      </w:pPr>
      <w:r>
        <w:rPr>
          <w:sz w:val="22"/>
          <w:szCs w:val="22"/>
          <w:b/>
        </w:rPr>
        <w:t xml:space="preserve">A látványosan növekvő piac sztárja továbbra is a Toyota</w:t>
      </w:r>
      <w:r>
        <w:rPr>
          <w:sz w:val="22"/>
          <w:szCs w:val="22"/>
        </w:rPr>
        <w:t xml:space="preserve">, amely a piacot meghaladó mértékben, 16,1 százalékkal tudta növelni értékesítéseit, és 12,9 %-os piaci részesedést tudhat magáénak. A piac dinamikáját a flottavásárlók fűtötték, hiszen az 59.030 céges értékesítés jóval felülmúlta a 27.667-es magánvásárlói mennyiséget.</w:t>
      </w:r>
    </w:p>
    <w:p>
      <w:pPr>
        <w:spacing w:after="100"/>
      </w:pPr>
      <w:r>
        <w:rPr>
          <w:sz w:val="22"/>
          <w:szCs w:val="22"/>
          <w:b/>
        </w:rPr>
        <w:t xml:space="preserve">A listavezető Toyota a céges és a magánvásárlók között is jelentősen javított tavalyi eredményein: 22,3 %-kal több autó értékesített egyéni vásárlónak, míg 13 százalékkal többet céges ügyfélnek</w:t>
      </w:r>
      <w:r>
        <w:rPr>
          <w:sz w:val="22"/>
          <w:szCs w:val="22"/>
        </w:rPr>
        <w:t xml:space="preserve">. A márka tehát ismét átütő sikert aratott, amelynek oka az, hogy gyakorlatilag minden fontos, nagy darabszámot produkáló kategóriában meghatározó szerepet játszik. Ez olyan versenyelőny, amelyet egyetlen rivális sem tud könnyen behozni.</w:t>
      </w:r>
    </w:p>
    <w:p>
      <w:r>
        <w:pict>
          <v:shape type="#_x0000_t75" style="width:1722px;height:43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kategóriákat illeti, idehaza is az SUV-k viszik a prímet. A legnépszerűbb C-szegmensű SUV-kat a nagyobb D-kategóriások követik, de felfértek a dobogóra a B-szegmensű városi terepjárók is. A teljes, 86 ezres autóértékesítés több mint fele volt SUV (közel 45 ezer darab). A hagyományos karosszériájú kocsik között a céges vásárlók által preferált D/E szegmensű autók, majd a kompaktok és a kiskategória következtek, de ezekből együtt is csak alig több mint 15 ezer kelt el.</w:t>
      </w:r>
    </w:p>
    <w:p>
      <w:r>
        <w:pict>
          <v:shape type="#_x0000_t75" style="width:1720px;height:43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górcső alá vesszük a legfontosabb kategóriákat, </w:t>
      </w:r>
      <w:r>
        <w:rPr>
          <w:sz w:val="22"/>
          <w:szCs w:val="22"/>
          <w:b/>
        </w:rPr>
        <w:t xml:space="preserve">jól látszik a Toyota átgondolt modellpalettájának ereje. A miniautók kategóriáját évek óta az Aygo X uralja</w:t>
      </w:r>
      <w:r>
        <w:rPr>
          <w:sz w:val="22"/>
          <w:szCs w:val="22"/>
        </w:rPr>
        <w:t xml:space="preserve">, az öntöltő hibrid bevezetése pedig tovább növelte a legkisebb Toyota előnyét. A magánvásárlóknak eladott mennyiség 135 %-kal nőtt, és ebben a kategóriában tízből hét értékesített autó (71,6%) Toyota Aygo X. Egy méretosztállyal feljebb a Yaris a kisautók között, míg a Yaris Cross a B SUV-k között stabilan tartja második helyét, sőt közelítenek a listavezető Suzukikhoz (Swift és Vitara). Piaci részesedésük szinte azonos: 14,7 és 14,6%.</w:t>
      </w:r>
    </w:p>
    <w:p>
      <w:r>
        <w:pict>
          <v:shape type="#_x0000_t75" style="width:1719px;height:34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 méretosztállyal feljebb az örökzöld </w:t>
      </w:r>
      <w:r>
        <w:rPr>
          <w:sz w:val="22"/>
          <w:szCs w:val="22"/>
          <w:b/>
        </w:rPr>
        <w:t xml:space="preserve">Corolla a kompakt kategória megkérdőjelezhetetlen etalonja</w:t>
      </w:r>
      <w:r>
        <w:rPr>
          <w:sz w:val="22"/>
          <w:szCs w:val="22"/>
        </w:rPr>
        <w:t xml:space="preserve">. Hatalmas fölénnyel vezet a mezőny előtt, hiszen piaci részesedése 33,8%. Ez különösen azért nagy szó, mert a modell már nem fiatal, 2018 végén mutatták be. Ám </w:t>
      </w:r>
      <w:r>
        <w:rPr>
          <w:sz w:val="22"/>
          <w:szCs w:val="22"/>
          <w:b/>
        </w:rPr>
        <w:t xml:space="preserve">a frissítések, illetve a negyedikről ötödik generációs hibridrendszerre váltás és a praktikus kombi miatt a Corolla még mindig a vásárlók kedvence</w:t>
      </w:r>
      <w:r>
        <w:rPr>
          <w:sz w:val="22"/>
          <w:szCs w:val="22"/>
        </w:rPr>
        <w:t xml:space="preserve">.</w:t>
      </w:r>
    </w:p>
    <w:p>
      <w:r>
        <w:pict>
          <v:shape type="#_x0000_t75" style="width:1719px;height:43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 SUV-k között két modellel szerepel a Toyota: a vagányabb formatervű C-HR a sikeresebb (harmadik hely, 9,5 %), de jól teljesít a Corolla Cross is (ötödik 6,7 %-os részesedéssel). A RAV4 éppen generációváltáson esik át, ezért lélegzetvételnyi szünetet engedett a mezőnynek. </w:t>
      </w:r>
      <w:r>
        <w:rPr>
          <w:sz w:val="22"/>
          <w:szCs w:val="22"/>
          <w:b/>
        </w:rPr>
        <w:t xml:space="preserve">A vadonatúj, már a hatodik generációs Toyota hibridrendszert használó modell hazai regisztrációi most futnak fel, így a RAV4 látványos előretörése várható a következő hónapokban.</w:t>
      </w:r>
    </w:p>
    <w:p>
      <w:r>
        <w:pict>
          <v:shape type="#_x0000_t75" style="width:1720px;height:424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a modellek együtt adják a Toyota valódi erejét: a márka ott erős a magyar piacon, ahol a legtöbb autót vásárolják. Ez azonban nem jelenti azt, hogy a szerényebb eladásokat produkáló szegmensekben ne lennének sikeres modelljei a Toyotának. A nagy furgonok között a Proace Max harmadik lett (17,1%), és szintén fellépett a dobogóra a Proace Verso (11,6%), a Proace City (második hely, 15,2%), sőt, toronymagasan kategóriaelső lett a Proace City Verso (43,4%), de a Hilux is megőrizte második helyét (23,4%).</w:t>
      </w:r>
    </w:p>
    <w:p>
      <w:r>
        <w:pict>
          <v:shape type="#_x0000_t75" style="width:1726px;height:43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a Toyota több mint négy éve piacvezető Magyarországon, nyilvánvaló, hogy nem egy-egy sikermodell vagy átmeneti piaci trend áll a siker mögött. Sokkal inkább a </w:t>
      </w:r>
      <w:r>
        <w:rPr>
          <w:sz w:val="22"/>
          <w:szCs w:val="22"/>
          <w:b/>
        </w:rPr>
        <w:t xml:space="preserve">Toyota erős modellpalettája és technológiai stratégiája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telibe találta a magyar vásárlók igényeit</w:t>
      </w:r>
      <w:r>
        <w:rPr>
          <w:sz w:val="22"/>
          <w:szCs w:val="22"/>
        </w:rPr>
        <w:t xml:space="preserve">.</w:t>
      </w:r>
      <w:r>
        <w:rPr>
          <w:sz w:val="22"/>
          <w:szCs w:val="22"/>
          <w:b/>
        </w:rPr>
        <w:t xml:space="preserve"> Az öntöltő hibridrendszer</w:t>
      </w:r>
      <w:r>
        <w:rPr>
          <w:sz w:val="22"/>
          <w:szCs w:val="22"/>
        </w:rPr>
        <w:t xml:space="preserve"> néhány éve sokak szemében még egy nehezen érthető alternatív hajtási módnak számított, </w:t>
      </w:r>
      <w:r>
        <w:rPr>
          <w:sz w:val="22"/>
          <w:szCs w:val="22"/>
          <w:b/>
        </w:rPr>
        <w:t xml:space="preserve">mára</w:t>
      </w:r>
      <w:r>
        <w:rPr>
          <w:sz w:val="22"/>
          <w:szCs w:val="22"/>
        </w:rPr>
        <w:t xml:space="preserve"> viszont </w:t>
      </w:r>
      <w:r>
        <w:rPr>
          <w:sz w:val="22"/>
          <w:szCs w:val="22"/>
          <w:b/>
        </w:rPr>
        <w:t xml:space="preserve">a magyar vásárlók legkedveltebb választása lett</w:t>
      </w:r>
      <w:r>
        <w:rPr>
          <w:sz w:val="22"/>
          <w:szCs w:val="22"/>
        </w:rPr>
        <w:t xml:space="preserve">. A Toyota tehát nem csak részvevője volt a piac átalakulásának, hanem aktívan formálta azt. </w:t>
      </w:r>
    </w:p>
    <w:p>
      <w:r>
        <w:pict>
          <v:shape type="#_x0000_t75" style="width:1722px;height:438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márka eredményeit erősíti az is, hogy nem kizárólag a flottapiacra támaszkodik. A márka termékei a magánvásárlók körében is népszerűek, ami kiegyensúlyozott piaci jelenlétet eredményez.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https://news.smartermedia.hu/hazai-hirek/2026-elso-feleben-is-a-toyota-a-piacvezeto-marka-magyarorszagon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image" Target="media/section_image2.png"/>
  <Relationship Id="rId9" Type="http://schemas.openxmlformats.org/officeDocument/2006/relationships/image" Target="media/section_image3.png"/>
  <Relationship Id="rId10" Type="http://schemas.openxmlformats.org/officeDocument/2006/relationships/image" Target="media/section_image4.png"/>
  <Relationship Id="rId11" Type="http://schemas.openxmlformats.org/officeDocument/2006/relationships/image" Target="media/section_image5.png"/>
  <Relationship Id="rId12" Type="http://schemas.openxmlformats.org/officeDocument/2006/relationships/image" Target="media/section_image6.png"/>
  <Relationship Id="rId13" Type="http://schemas.openxmlformats.org/officeDocument/2006/relationships/image" Target="media/section_image7.png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2026-10-13T09:55:13+02:00</dcterms:created>
  <dcterms:modified xsi:type="dcterms:W3CDTF">2026-10-13T09:55:13+02:00</dcterms:modified>
  <dc:title/>
  <dc:description/>
  <dc:subject/>
  <cp:keywords/>
  <cp:category/>
</cp:coreProperties>
</file>