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akkumulátorokkal teszi még vonzóbbá hibridjeit a Toyota</w:t>
      </w:r>
    </w:p>
    <w:p>
      <w:r>
        <w:rPr>
          <w:sz w:val="22"/>
          <w:szCs w:val="22"/>
          <w:b/>
        </w:rPr>
        <w:t xml:space="preserve">Harminc éve indította el a hibridforradalmat a Toyota, és esze ágában sincs átengedni a vezetést a konkurenciának. A japán autóipari óriás 2027-től új generációs akkumulátorokkal teszi még jobbá és olcsóbbá hibridjeit, amelyekből már évente ötmilliónál is többet ad el világszerte.</w:t>
      </w:r>
    </w:p>
    <w:p/>
    <w:p>
      <w:pPr>
        <w:spacing w:after="100"/>
      </w:pPr>
      <w:r>
        <w:rPr>
          <w:sz w:val="22"/>
          <w:szCs w:val="22"/>
        </w:rPr>
        <w:t xml:space="preserve">Bár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 tisztán elektromos hajtású modellek bemutatásában is gyorsít, </w:t>
      </w:r>
      <w:r>
        <w:rPr>
          <w:sz w:val="22"/>
          <w:szCs w:val="22"/>
          <w:b/>
        </w:rPr>
        <w:t xml:space="preserve">a hibridek terén</w:t>
      </w:r>
      <w:r>
        <w:rPr>
          <w:sz w:val="22"/>
          <w:szCs w:val="22"/>
        </w:rPr>
        <w:t xml:space="preserve"> egyenesen </w:t>
      </w:r>
      <w:r>
        <w:rPr>
          <w:sz w:val="22"/>
          <w:szCs w:val="22"/>
          <w:b/>
        </w:rPr>
        <w:t xml:space="preserve">egyeduralkodó.</w:t>
      </w:r>
      <w:r>
        <w:rPr>
          <w:sz w:val="22"/>
          <w:szCs w:val="22"/>
        </w:rPr>
        <w:t xml:space="preserve"> Az 1997-ben bemutatott Prius óta eltelt közel három évtized alatt a technológia különlegességből a márka egyik legfontosabb pillérévé vált: a Toyota és a Lexus 2023-ban 3,44 millió, 2024-ben 4,22 millió, tavaly már 4,58 millió hibrid modellt adott el világszerte. </w:t>
      </w:r>
      <w:r>
        <w:rPr>
          <w:sz w:val="22"/>
          <w:szCs w:val="22"/>
          <w:b/>
        </w:rPr>
        <w:t xml:space="preserve">Idén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már 5,03 millióval számolnak, vagyis mindössze három év alatt közel másfél millió autóval, 46 százalékkal növekszik az éves értékesítés.</w:t>
      </w:r>
    </w:p>
    <w:p>
      <w:r>
        <w:pict>
          <v:shape type="#_x0000_t75" style="width:1699px;height:12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hibridek térnyerése világjelenség</w:t>
      </w:r>
      <w:r>
        <w:rPr>
          <w:sz w:val="22"/>
          <w:szCs w:val="22"/>
        </w:rPr>
        <w:t xml:space="preserve">, még ha az arányok régiónként jelentősen különböznek is. </w:t>
      </w:r>
      <w:r>
        <w:rPr>
          <w:sz w:val="22"/>
          <w:szCs w:val="22"/>
          <w:b/>
        </w:rPr>
        <w:t xml:space="preserve">Európa messze kiemelkedik a mezőnyből: itt a Toyota és Lexus eladásainak már mintegy 70 százalékát adják.</w:t>
      </w:r>
      <w:r>
        <w:rPr>
          <w:sz w:val="22"/>
          <w:szCs w:val="22"/>
        </w:rPr>
        <w:t xml:space="preserve"> Japánban továbbra is minden második új Toyota hibrid, Észak-Amerikában pedig a jelenlegi 47 százalék körüli arány 2027-re átlépheti az 50 százalékot. Kínában is az eladások nagyjából fele hibrid, és további növekedést várnak, míg Ázsia és a Közel-Kelet piacain 25 százalék környékére emelkedhet a részesedésük.</w:t>
      </w:r>
    </w:p>
    <w:p>
      <w:r>
        <w:pict>
          <v:shape type="#_x0000_t75" style="width:1635px;height:96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Ehhez a mennyiséghez azonban akkumulátor is kell, méghozzá egyre több.</w:t>
      </w:r>
      <w:r>
        <w:rPr>
          <w:sz w:val="22"/>
          <w:szCs w:val="22"/>
          <w:b/>
        </w:rPr>
        <w:t xml:space="preserve"> A Toyota ezért nemcsak növeli a lítium-ionos akkumulátorok gyártókapacitását, hanem 2027–2028-ban mintegy 600 ezer autóhoz elegendő meglévő kapacitást állít át a következő generációs hibridakkumulátorokra.</w:t>
      </w:r>
      <w:r>
        <w:rPr>
          <w:sz w:val="22"/>
          <w:szCs w:val="22"/>
        </w:rPr>
        <w:t xml:space="preserve"> A gyártó két célt nevezett meg: a teljesítmény javítását és a költségek csökkentését.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Arról egyelőre nem árultak el részleteket, pontosan milyen műszaki megoldásokkal érik ezt el, ám a Toyota eddigi fejlesztései alapján vannak kézenfekvő lehetőségek. Az öntöltő hibridekben nem elsősorban hatalmas energiatároló képességre, hanem nagy teljesítménysűrűségre van szükség: az akkumulátornak fékezéskor rövid idő alatt kell sok energiát felvennie, majd gyorsításkor ugyanilyen gyorsan leadnia.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Ennek kulcsa a belső ellenállás csökkentése lehet. A Toyota korábbi fejlesztéseinél vékonyabb szerkezeti elemekkel, az aktív elektródafelület növelésével és az anyagok optimalizálásával már jelentősen javította lítium-ionos cellái teljesítményét. Kisebb belső ellenállás mellett kevesebb energia alakul hővé, nagyobb áram mozgatható, miközben egyszerűbb az akkumulátor hűtése. Az energiasűrűség növelésével pedig ugyanaz a teljesítmény kisebb és könnyebb akkucsomagból nyerhető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Még érdekesebb lehet a bipoláris felépítés térnyerése. A Toyota a japán piacos Aquában már 2021 óta sorozatban gyárt bipoláris felépítésű nikkel-metálhidrid akkumulátort. Adja magát a kérdés: vajon az ott szerzett tapasztalatokból mennyit ültetnek át az újgenerációs lítium-ionos egységekbe?</w:t>
      </w:r>
    </w:p>
    <w:p>
      <w:pPr>
        <w:spacing w:after="100"/>
      </w:pPr>
      <w:r>
        <w:rPr>
          <w:sz w:val="22"/>
          <w:szCs w:val="22"/>
          <w:b/>
        </w:rPr>
        <w:t xml:space="preserve">A következő generáció azonban nemcsak jobb, hanem olcsóbb is lesz.</w:t>
      </w:r>
      <w:r>
        <w:rPr>
          <w:sz w:val="22"/>
          <w:szCs w:val="22"/>
        </w:rPr>
        <w:t xml:space="preserve"> Ez több milliós éves volumen mellett legalább olyan fontos, mint néhány százaléknyi műszaki fejlődés: minden megtakarított euró milliószoros tétellé válik. A Toyota Battery, a Toyota tulajdonában álló, hibridakkumulátorok fejlesztésére és gyártására szakosodott vállalat már 30 millió hibridhez gyártott akkupakkot, így olyan tapasztalatra támaszkodhat, amellyel kevés versenytárs rendelkezik.</w:t>
      </w:r>
    </w:p>
    <w:p>
      <w:pPr>
        <w:spacing w:after="100"/>
      </w:pPr>
      <w:r>
        <w:rPr>
          <w:sz w:val="22"/>
          <w:szCs w:val="22"/>
          <w:b/>
        </w:rPr>
        <w:t xml:space="preserve">Az új akkumulátor tehát várhatóan nem látványos technológiai ugrás, hanem a harminc éve csiszolt rendszer új evolúciós lépcsőfoka lesz. Kisebb, könnyebb, nagyobb teljesítményű és olcsóbban gyártható</w:t>
      </w:r>
      <w:r>
        <w:rPr>
          <w:sz w:val="22"/>
          <w:szCs w:val="22"/>
        </w:rPr>
        <w:t xml:space="preserve"> – vagyis pontosan azokon a területeken lép előre, amelyek révén a Toyota tovább fokozza előnyét a konkurencia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 és infografikák: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https://news.smartermedia.hu/innovacio/tovabbfejlesztett-akkumulatorokkal-teszi-meg-vonzobba-hibridjeit-a-toyota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2026-10-31T05:11:34+01:00</dcterms:created>
  <dcterms:modified xsi:type="dcterms:W3CDTF">2026-10-31T05:11:34+01:00</dcterms:modified>
  <dc:title/>
  <dc:description/>
  <dc:subject/>
  <cp:keywords/>
  <cp:category/>
</cp:coreProperties>
</file>