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sikeres negyedszázadot tudhat maga mögött Magyarországon</w:t>
      </w:r>
    </w:p>
    <w:p>
      <w:r>
        <w:rPr>
          <w:sz w:val="22"/>
          <w:szCs w:val="22"/>
          <w:b/>
        </w:rPr>
        <w:t xml:space="preserve">Az ezredforduló táján szinte még senki nem ismerte Magyarországon a Lexust. A Toyota prémiummárkája negyedszázad alatt azonban nemcsak ismertté vált, hanem az SUV-k és a hibrid hajtás térnyerésével a hazai prémiumpiac meghatározó szereplőjévé nőtte ki magát.</w:t>
      </w:r>
    </w:p>
    <w:p/>
    <w:p>
      <w:pPr>
        <w:spacing w:after="100"/>
      </w:pPr>
      <w:r>
        <w:rPr>
          <w:sz w:val="22"/>
          <w:szCs w:val="22"/>
        </w:rPr>
        <w:t xml:space="preserve">Kétrészes anyagunk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első felében</w:t>
        </w:r>
      </w:hyperlink>
      <w:r>
        <w:rPr>
          <w:sz w:val="22"/>
          <w:szCs w:val="22"/>
        </w:rPr>
        <w:t xml:space="preserve"> a Toyota első 35 magyarországi évét tekintettük át, a második részben a Lexus negyedszázados hazai teljesítményét vesszük górcső alá. Bár 2001-ben a Lexus a Toyota prémiummárkájaként érkezett hazánkba, szinte teljesen ismeretlen volt. Ez nem is lehetett másként, hiszen új márkáról volt szó: a Lexus globális térhódítása az LS zászlóshajóval 1989-ben kezdődött.</w:t>
      </w:r>
    </w:p>
    <w:p>
      <w:pPr>
        <w:spacing w:after="100"/>
      </w:pPr>
      <w:r>
        <w:rPr>
          <w:sz w:val="22"/>
          <w:szCs w:val="22"/>
        </w:rPr>
        <w:t xml:space="preserve">A Lexus kezdeti kínálata egészen máshogy festett, mint a mai. Az évezred elején itthon forgalmazott öt modell közül egyedül az RX volt SUV, az IS, GS és LS szedánként, az SC pedig luxuskabrióként szerepelt a palettán.</w:t>
      </w:r>
    </w:p>
    <w:p>
      <w:pPr>
        <w:spacing w:after="100"/>
      </w:pPr>
      <w:r>
        <w:rPr>
          <w:sz w:val="22"/>
          <w:szCs w:val="22"/>
        </w:rPr>
        <w:t xml:space="preserve">A Lexus fejlődési íve eleinte egyenletes volt, ám ez a 2008-as pénzügyi világválság miatt megtört. A megcsappant vásárlóerő különösen érzékenyen érintette az autópiacot, ezért a Lexusnak a piac más szereplőihez hasonlóan hét-nyolc évre volt szüksége ahhoz, hogy eladásai visszakapaszkodjanak a válság előtti szintre. Ám mire ez megtörtént, a Lexus jelentősen átalakított kínálattal csábította a magyar vásárlókat.</w:t>
      </w:r>
    </w:p>
    <w:p>
      <w:r>
        <w:pict>
          <v:shape type="#_x0000_t75" style="width:800px;height:4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új modellkínálat fő hajtóereje ugyanis az elektrifikáció volt.</w:t>
      </w:r>
      <w:r>
        <w:rPr>
          <w:sz w:val="22"/>
          <w:szCs w:val="22"/>
        </w:rPr>
        <w:t xml:space="preserve"> A Toyota-csoport hibrid technológiájára épülő, egyre több Lexusban is elérhető hajtásláncok a prémiumminőség és a kifinomult működés mellett alacsony fogyasztást is kínáltak, miközben a vásárlói igények egyre inkább az SUV-k és a gazdaságosan üzemeltethető modellek felé fordultak. </w:t>
      </w:r>
      <w:r>
        <w:rPr>
          <w:sz w:val="22"/>
          <w:szCs w:val="22"/>
          <w:b/>
        </w:rPr>
        <w:t xml:space="preserve">A Lexus értékesítése ennek megfelelően gyors növekedésnek indult</w:t>
      </w:r>
      <w:r>
        <w:rPr>
          <w:sz w:val="22"/>
          <w:szCs w:val="22"/>
        </w:rPr>
        <w:t xml:space="preserve">, és a korábbi, évenkénti néhány százas mennyiség az utóbbi években stabilan 1500 körüli szintre emelkedett. A 2026 első felében eladott 725 autó szintén biztató adat, hiszen a márka ügyfelei között jelentős az üzleti vásárlók aránya, akik beszerzéseiket jellemzően az év második felére időzítik.</w:t>
      </w:r>
    </w:p>
    <w:p>
      <w:pPr>
        <w:spacing w:after="100"/>
      </w:pPr>
      <w:r>
        <w:rPr>
          <w:sz w:val="22"/>
          <w:szCs w:val="22"/>
        </w:rPr>
        <w:t xml:space="preserve">A Lexus magyarországi történetének meghatározó modelljei a korszellemnek megfelelően SUV-k. Az itthon 2002 óta forgalmazott RX a prémium SUV kategória úttörője volt, hazai értékesítése mára mintegy 3600 darabot tesz ki. A 2014 óta forgalmazott NX ennél is nagyobb sikert ért el: közel 4300 példány fogyott belőle. </w:t>
      </w:r>
    </w:p>
    <w:p>
      <w:r>
        <w:pict>
          <v:shape type="#_x0000_t75" style="width:800px;height:534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két SUV sikere jól mutatja a vásárlói preferenciák átalakulását. Ma ugyanis az idén megújult, és a Lexus hatodik generációs hibrid rendszerével, illetve tisztán elektromos hajtással is elérhető ES maradt az egyetlen négyajtós a kínálatban. Eközben SUV-ből öt is szerepel a palettán: az LBX, az UX, az NX, az RX és a tisztán elektromos RZ,</w:t>
      </w:r>
      <w:r>
        <w:rPr>
          <w:sz w:val="22"/>
          <w:szCs w:val="22"/>
          <w:b/>
        </w:rPr>
        <w:t xml:space="preserve"> jövőre pedig érkezik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tisztán elektromos TZ</w:t>
        </w:r>
      </w:hyperlink>
      <w:r>
        <w:rPr>
          <w:sz w:val="22"/>
          <w:szCs w:val="22"/>
          <w:b/>
        </w:rPr>
        <w:t xml:space="preserve"> is.</w:t>
      </w:r>
      <w:r>
        <w:rPr>
          <w:sz w:val="22"/>
          <w:szCs w:val="22"/>
        </w:rPr>
        <w:t xml:space="preserve"> </w:t>
      </w:r>
    </w:p>
    <w:p>
      <w:r>
        <w:pict>
          <v:shape type="#_x0000_t75" style="width:800px;height:534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modernizált kínálat ellenére a Lexus legfontosabb értékei változatlanok. A prémiumminőség, a legendás megbízhatóság és a csekély fogyasztást garantáló hibrid hajtás az elmúlt negyedszázadban sok vásárlót győzött meg. Mindezzel szorosan összefügg, hogy a különböző iparági és fogyasztói felmérések rendre kiemelkedően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magas márkahűséget mérnek</w:t>
        </w:r>
      </w:hyperlink>
      <w:r>
        <w:rPr>
          <w:sz w:val="22"/>
          <w:szCs w:val="22"/>
        </w:rPr>
        <w:t xml:space="preserve"> a Lexus ügyfelei között </w:t>
      </w:r>
    </w:p>
    <w:p>
      <w:pPr>
        <w:spacing w:after="100"/>
      </w:pPr>
      <w:r>
        <w:rPr>
          <w:sz w:val="22"/>
          <w:szCs w:val="22"/>
        </w:rPr>
        <w:t xml:space="preserve">Ma pedig nemcsak ezek a hagyományos erények, hanem a jelenlegi kedvező árak és finanszírozási feltételek miatt is érdemes felkeresni a Lexus-márkakereskedéseket. Az üzleti ügyfelek számára szeptember 30-ig érvényes Lexus Privilege Programban több modellre is 2,4 százalékos THM érhető el. A márka a magánvásárlók számára is kínál vonzó lehetőséget: az NX350h Classic Executive felszereltséggel 17,9 millió forinttól érhető el.</w:t>
      </w:r>
    </w:p>
    <w:p>
      <w:pPr>
        <w:spacing w:after="100"/>
      </w:pPr>
      <w:r>
        <w:rPr>
          <w:sz w:val="22"/>
          <w:szCs w:val="22"/>
        </w:rPr>
        <w:t xml:space="preserve">A Lexus 25 év alatt messzire jutott Magyarországon: az ismeretlen márkából a prémiumszegmens megkerülhetetlen szereplője lett, s a Lexus termékei több fontos területen mutatnak utat riválisaiknak.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(</w:t>
      </w:r>
      <w:r>
        <w:rPr>
          <w:sz w:val="22"/>
          <w:szCs w:val="22"/>
          <w:i/>
          <w:iCs/>
        </w:rPr>
        <w:t xml:space="preserve">a galéria mesterséges intelligenciával készített képeket is tartalmaz</w:t>
      </w:r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https://news.smartermedia.hu/hazai-hirek/a-lexus-sikeres-negyedszazadot-tudhat-maga-mogott-magyarorszagon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news.smartermedia.hu/hazai-hirek/szereny-kezdetektol-a-piacvezeto-pozicioig-a-toyota-elso-35-eve-magyarorszagon" TargetMode="External"/>
  <Relationship Id="rId10" Type="http://schemas.openxmlformats.org/officeDocument/2006/relationships/hyperlink" Target="https://news.smartermedia.hu/nemzetkozi-hirek/vadonatuj-harom-ulessoros-villanyautot-mutatott-be-a-lexus" TargetMode="External"/>
  <Relationship Id="rId12" Type="http://schemas.openxmlformats.org/officeDocument/2006/relationships/hyperlink" Target="https://news.smartermedia.hu/nemzetkozi-hirek/a-leghusegesebbek-kozott-a-toyota-es-a-lexus-ugyfelei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2026-10-18T17:23:56+02:00</dcterms:created>
  <dcterms:modified xsi:type="dcterms:W3CDTF">2026-10-18T17:23:56+02:00</dcterms:modified>
  <dc:title/>
  <dc:description/>
  <dc:subject/>
  <cp:keywords/>
  <cp:category/>
</cp:coreProperties>
</file>