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Kerék nélkül is maguktól parkolnak a Toyoták</w:t>
      </w:r>
    </w:p>
    <w:p>
      <w:r>
        <w:rPr>
          <w:sz w:val="22"/>
          <w:szCs w:val="22"/>
          <w:b/>
        </w:rPr>
        <w:t xml:space="preserve">A Toyota nem csak autót gyárt, hanem ezernyi más járművet, köztük hajókat is. Attól azonban, hogy nem közúton használjuk őket, ezekhez is léteznek értékes vezetőtámogató technológiák.</w:t>
      </w:r>
    </w:p>
    <w:p/>
    <w:p>
      <w:pPr>
        <w:spacing w:after="100"/>
      </w:pPr>
      <w:r>
        <w:rPr>
          <w:sz w:val="22"/>
          <w:szCs w:val="22"/>
        </w:rPr>
        <w:t xml:space="preserve">Sokat köszönhet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a Toyota: az egykori cégelnök vezette vissza a vállalatot a motorsport világába, hozta vissza az élvezetesen vezethető Toyoták koncepcióját a köztudatba, és ő volt az is, aki felismerte, hogy a cég kompetenciáját és tapasztalatát nem szabad az autógyártásra korlátozni. Tojoda-szan az előző évtized utolsó éveiben fogalmazta meg azt az új stratégiát, amely ebbe az irányba terelte a vállalatot.</w:t>
      </w:r>
    </w:p>
    <w:p>
      <w:pPr>
        <w:spacing w:after="100"/>
      </w:pPr>
      <w:r>
        <w:rPr>
          <w:sz w:val="22"/>
          <w:szCs w:val="22"/>
        </w:rPr>
        <w:t xml:space="preserve">Az első hangzásra szokatlan ötlet – hiszen mi lehetne mobilisabb egy autónál – számtalan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innovatív technológia</w:t>
        </w:r>
      </w:hyperlink>
      <w:r>
        <w:rPr>
          <w:sz w:val="22"/>
          <w:szCs w:val="22"/>
        </w:rPr>
        <w:t xml:space="preserve"> megjelenését, új járműosztályok megalapítását, integrált kommunikációs és kapcsolódási rendszerek felállítását, és nem utolsósorban előremutató robotikai fejlesztéseket eredményezett. A Toyota ma érdekelt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űrkutatásban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légi közlekedésben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mesterséges intelligenciában</w:t>
        </w:r>
      </w:hyperlink>
      <w:r>
        <w:rPr>
          <w:sz w:val="22"/>
          <w:szCs w:val="22"/>
        </w:rPr>
        <w:t xml:space="preserve"> – és, bár ezek mellett nem hangzik nagyon modernnek,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hajózásban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Toyota Marine 28,30 és 35 láb hosszú sporthajókat fejleszt és gyárt. A Ponam modellcsalád érdekessége, hogy bár kísérleti jelleggel hibrid erőforrást is szerelt a hajókba a Toyota, alapvetően Land Cruiser (3,0 literes, soros négyhengeres, illetve 4,5 literes V8-as) dízelmotorok hajtják azokat. </w:t>
      </w:r>
    </w:p>
    <w:p>
      <w:pPr>
        <w:spacing w:after="100"/>
      </w:pPr>
      <w:r>
        <w:rPr>
          <w:sz w:val="22"/>
          <w:szCs w:val="22"/>
        </w:rPr>
        <w:t xml:space="preserve">Igazán különlegessé azonban azok a rendszerek teszik a hajókat, amelyek a kikötést, illetve a horgonyzást automatizálják.</w:t>
      </w:r>
    </w:p>
    <w:p>
      <w:pPr>
        <w:spacing w:after="100"/>
      </w:pPr>
      <w:r>
        <w:rPr>
          <w:sz w:val="22"/>
          <w:szCs w:val="22"/>
        </w:rPr>
        <w:t xml:space="preserve">VIDEO: https://youtu.be/enf83bjKeco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Virtual Anchor System</w:t>
      </w:r>
      <w:r>
        <w:rPr>
          <w:sz w:val="22"/>
          <w:szCs w:val="22"/>
        </w:rPr>
        <w:t xml:space="preserve"> (TVAS) egy műholdas alapú, teljesen automatikus technológia, amely GPS jelek alapján, a manőverező hajtóművek működtetésével anélkül tartja egy helyben a hajót, hogy ki kellene vetni a fizikai horgonyt. A technológia a változó széljárást, illetve az árapály változását is figyelembe veszi a hajó pozícionálásánál.</w:t>
      </w:r>
    </w:p>
    <w:p>
      <w:pPr>
        <w:spacing w:after="100"/>
      </w:pPr>
      <w:r>
        <w:rPr>
          <w:sz w:val="22"/>
          <w:szCs w:val="22"/>
        </w:rPr>
        <w:t xml:space="preserve">Míg a TVAS egy régóta létező technológia – bevezetése olyan ikonikus Toyota modellek premierjével esett egybe, mint a GT86 vagy a legelső hibrid Yaris –, a </w:t>
      </w:r>
      <w:r>
        <w:rPr>
          <w:sz w:val="22"/>
          <w:szCs w:val="22"/>
          <w:b/>
        </w:rPr>
        <w:t xml:space="preserve">Toyota Docking Support</w:t>
      </w:r>
      <w:r>
        <w:rPr>
          <w:sz w:val="22"/>
          <w:szCs w:val="22"/>
        </w:rPr>
        <w:t xml:space="preserve"> egy jóval frissebb és komplexebb rendszer, amely leginkább az autók önműködő parkolási asszisztenseihez hasonlíthatunk.</w:t>
      </w:r>
    </w:p>
    <w:p>
      <w:pPr>
        <w:spacing w:after="100"/>
      </w:pPr>
      <w:r>
        <w:rPr>
          <w:sz w:val="22"/>
          <w:szCs w:val="22"/>
        </w:rPr>
        <w:t xml:space="preserve">A szintén műholdas helyzetmeghatározást alkalmazó technológia egyetlen gombnyomással pontosan visszamanőverezi a hajót egy tetszőleges, korábban regisztrált pontra – ez jellemzően egy móló adott kikötési pontja, de akár a nyílt vízen is megadhatunk egy horgonyzási pontot. A TDS rendszer a vízáramlatokat, valamint a szelet figyelembe véve automatikusan vezérli a hajó oldalazó mozgását, a vezetőnek nincs más dolga, mint az érintőképernyőn keresztül felügyelni a manővert.</w:t>
      </w:r>
    </w:p>
    <w:p>
      <w:pPr>
        <w:spacing w:after="100"/>
      </w:pPr>
      <w:r>
        <w:rPr>
          <w:sz w:val="22"/>
          <w:szCs w:val="22"/>
        </w:rPr>
        <w:t xml:space="preserve">Mindkét technológia hátterében az a </w:t>
      </w:r>
      <w:r>
        <w:rPr>
          <w:sz w:val="22"/>
          <w:szCs w:val="22"/>
          <w:b/>
        </w:rPr>
        <w:t xml:space="preserve">Toyota Drive Assist</w:t>
      </w:r>
      <w:r>
        <w:rPr>
          <w:sz w:val="22"/>
          <w:szCs w:val="22"/>
        </w:rPr>
        <w:t xml:space="preserve"> (TDA) rendszer áll, amely – korábban joystick vezérlővel, de ma már akár okosóráról is – 360 fokban képes manőverezni a hajót. A TDA és TDA+ rendszerekkel felszerelt hajók meg tudnak fordulni függőleges tengelyük körül, valamint tudnak egyenesen és ferdén oldalazva haladni, így voltaképpen sokkal nagyobb szabadsági fokkal rendelkeznek, mint az autók. </w:t>
      </w:r>
    </w:p>
    <w:p>
      <w:pPr>
        <w:spacing w:after="100"/>
      </w:pPr>
      <w:r>
        <w:rPr>
          <w:sz w:val="22"/>
          <w:szCs w:val="22"/>
        </w:rPr>
        <w:t xml:space="preserve">Noha a Toyota a Ponam modellcsalád fejlesztésében szorosan együttműködött azzal a Yanmar vállalattal, amellyel egy másik projekt keretében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hidrogéntüzelőanyag-cellás hajót</w:t>
        </w:r>
      </w:hyperlink>
      <w:r>
        <w:rPr>
          <w:sz w:val="22"/>
          <w:szCs w:val="22"/>
        </w:rPr>
        <w:t xml:space="preserve"> építettek együtt, a cikkünkben említett ADAS technológiák kizárólag a Toyota ügyfelei számára elérhetők. A japán cégóriás így a hajózás terén ugyanúgy élvonalbeli szereplő a vezetőtámogató rendszerek fejlesztésében, mint az autóiparban.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https://news.smartermedia.hu/nemzetkozi-hirek/kerek-nelkul-is-maguktol-parkolnak-a-toyotak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vabbra-is-az-innovacios-verseny-elen-a-toyota" TargetMode="External"/>
  <Relationship Id="rId8" Type="http://schemas.openxmlformats.org/officeDocument/2006/relationships/hyperlink" Target="https://news.smartermedia.hu/nemzetkozi-hirek/uj-dimenzio-fele-forditja-figyelmet-a-toyota" TargetMode="External"/>
  <Relationship Id="rId9" Type="http://schemas.openxmlformats.org/officeDocument/2006/relationships/hyperlink" Target="https://news.smartermedia.hu/nemzetkozi-hirek/hamarosan-legi-jarmuvet-is-gyarthat-a-toyota" TargetMode="External"/>
  <Relationship Id="rId10" Type="http://schemas.openxmlformats.org/officeDocument/2006/relationships/hyperlink" Target="https://news.smartermedia.hu/nemzetkozi-hirek/a-toyota-az-ai-teren-is-vezeti-az-autoipart" TargetMode="External"/>
  <Relationship Id="rId11" Type="http://schemas.openxmlformats.org/officeDocument/2006/relationships/hyperlink" Target="https://news.smartermedia.hu/nemzetkozi-hirek/megujult-legnagyobb-legdragabb-lexus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2026-10-28T18:37:22+01:00</dcterms:created>
  <dcterms:modified xsi:type="dcterms:W3CDTF">2026-10-28T18:37:22+01:00</dcterms:modified>
  <dc:title/>
  <dc:description/>
  <dc:subject/>
  <cp:keywords/>
  <cp:category/>
</cp:coreProperties>
</file>