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Novemberben lesz a debütáló futama a Toyota új GT3-as versenyautójának</w:t>
      </w:r>
    </w:p>
    <w:p>
      <w:r>
        <w:rPr>
          <w:sz w:val="22"/>
          <w:szCs w:val="22"/>
          <w:b/>
        </w:rPr>
        <w:t xml:space="preserve">Évekig tartó várakozás után a GR GT3 kevesebb mint két hét múlva mutatkozik be a nemzetközi motorsport-színtéren: a japán Autobacs Super GT sorozat szezonzáró versenyén, Motegiben lesz a premierje.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saját csapata, a </w:t>
      </w:r>
      <w:r>
        <w:rPr>
          <w:sz w:val="22"/>
          <w:szCs w:val="22"/>
          <w:i/>
          <w:iCs/>
        </w:rPr>
        <w:t xml:space="preserve">Rookie Racing</w:t>
      </w:r>
      <w:r>
        <w:rPr>
          <w:sz w:val="22"/>
          <w:szCs w:val="22"/>
        </w:rPr>
        <w:t xml:space="preserve"> felel a dupla turbós V8-as motorral hajtott GR GT3 versenyeztetéséért a Super GT sorozat szezonzáró versenyhétvégén, amelyen a 250 km-es futamokat november 7-én és 8-án, szombaton és vasárnap rendezik meg. </w:t>
      </w:r>
      <w:r>
        <w:rPr>
          <w:sz w:val="22"/>
          <w:szCs w:val="22"/>
          <w:b/>
        </w:rPr>
        <w:t xml:space="preserve">A Rookie Racing a 32-es rajtszámú GR GT3-ast „különleges járműként” nevezi a GT300-as kategóriába</w:t>
      </w:r>
      <w:r>
        <w:rPr>
          <w:sz w:val="22"/>
          <w:szCs w:val="22"/>
        </w:rPr>
        <w:t xml:space="preserve"> Eneos X Prime GR GT3 Concept néven, az ismeretlen teljesítménykiegyenlítéssel (Balance of Performance) rendelkező új gép azt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Mercedes-AMG GT3 Evót váltja a csapatnál</w:t>
        </w:r>
      </w:hyperlink>
      <w:r>
        <w:rPr>
          <w:sz w:val="22"/>
          <w:szCs w:val="22"/>
        </w:rPr>
        <w:t xml:space="preserve">, amelyet eddig a teljes 2026-os szezon során használt az alakulat. Egy Fujiban tartott shakedown-t leszámítva a Mobility Resort Motegin vetik be először a GR GT3 Conceptet, a várakozások szerint több mint 30 ezer néző láthatja majd a helyszínen, versenykörülmények között száguldani a Toyota új V8-as hibrid szupersportautójának versenyváltozatát.</w:t>
      </w:r>
    </w:p>
    <w:p>
      <w:pPr>
        <w:spacing w:after="100"/>
      </w:pPr>
      <w:r>
        <w:rPr>
          <w:sz w:val="22"/>
          <w:szCs w:val="22"/>
        </w:rPr>
        <w:t xml:space="preserve">A japán autógyártó jelenlegi elnöke (és korábbi vezérigazgatója) által alapított Rookie Racing istálló elsődleges célja új Toyoták, Lexusok és GR-ek versenykörülmények között történő éles tesztelése, ezért indul a csapat olyan rangos és komoly kihívást jelentő pályaversenyeken, mint a Nürburgringi 24 órás futam vagy a japán Super Taikyu sorozat. Emellett gyári támogatású alakulatként képviselik a Toyotát a Super GT csúcskategóriájában, a GT500-ban (egy GR Suprával), valamint a Super Formula bajnokságban is.</w:t>
      </w:r>
    </w:p>
    <w:p>
      <w:pPr>
        <w:spacing w:after="100"/>
      </w:pPr>
      <w:r>
        <w:rPr>
          <w:sz w:val="22"/>
          <w:szCs w:val="22"/>
        </w:rPr>
        <w:t xml:space="preserve">Motegiben a GR GT3 Concept volánja mögé a Toyota gyári versenyzői ülnek majd be. </w:t>
      </w:r>
      <w:r>
        <w:rPr>
          <w:sz w:val="22"/>
          <w:szCs w:val="22"/>
          <w:i/>
          <w:iCs/>
        </w:rPr>
        <w:t xml:space="preserve">Isziura Hiroaki</w:t>
      </w:r>
      <w:r>
        <w:rPr>
          <w:sz w:val="22"/>
          <w:szCs w:val="22"/>
        </w:rPr>
        <w:t xml:space="preserve">, a közúti GR GT és a GT3-as versenyváltozat vezető fejlesztőpilótája, valamint a Toyota 19 éves tehetsége, </w:t>
      </w:r>
      <w:r>
        <w:rPr>
          <w:sz w:val="22"/>
          <w:szCs w:val="22"/>
          <w:i/>
          <w:iCs/>
        </w:rPr>
        <w:t xml:space="preserve">Szuzuki Tokidzsa</w:t>
      </w:r>
      <w:r>
        <w:rPr>
          <w:sz w:val="22"/>
          <w:szCs w:val="22"/>
        </w:rPr>
        <w:t xml:space="preserve"> kapta meg a megtisztelő lehetőséget. Már azt is tudni lehet, hogy a piros festésű versenyautó Bridgestone abroncsokon fut majd a debütáló futamán annak ellenére, hogy a jövő évtől – amikor a Super GT régóta jelenlegi gumiszállítói szerződése véget ér – már a Dunlop lesz a GT300-as kategória kizárólagos beszállítója.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már évek óta fejleszti</w:t>
        </w:r>
      </w:hyperlink>
      <w:r>
        <w:rPr>
          <w:sz w:val="22"/>
          <w:szCs w:val="22"/>
        </w:rPr>
        <w:t xml:space="preserve"> a kezdetben Lexus modellnek szánt GR GT-t és az abból készült GT3-as versenyautót, utóbbi korai változatát először a 2022-es Tokiói Autószalonon mutatták be. 2025 júliusában a GR GT3 a Goodwoodban, a Festival of Speeden mutatkozott be a nagyközönség előtt, ahol a Haas Forma–1-es istálló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vezette végig a hegyi felfutó pályán. Idén a Gazoo Racing visszahozta az új szupersportautót Goodwoodba, ahol többek között a rali-világbajnokság (WRC) idei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kipróbálhatta a hazai rajongói előtt.</w:t>
      </w:r>
    </w:p>
    <w:p>
      <w:pPr>
        <w:spacing w:after="100"/>
      </w:pPr>
      <w:r>
        <w:rPr>
          <w:sz w:val="22"/>
          <w:szCs w:val="22"/>
        </w:rPr>
        <w:t xml:space="preserve">A pletykák szerint a Toyota azt fontolgatta, hogy 2026-ban néhány kiválasztott versenyen már elindítja az autót, kezdetben a májusi Nürburgringi 24 órást tartották ideálisnak a bemutatkozásra. Bár ez a terv végül nem valósult meg, a japán autógyártó nem adta fel a reményt, hogy még 2026 vége előtt pályára küldje új GT3-as versenyautóját.</w:t>
      </w:r>
    </w:p>
    <w:p>
      <w:pPr>
        <w:spacing w:after="100"/>
      </w:pPr>
      <w:r>
        <w:rPr>
          <w:sz w:val="22"/>
          <w:szCs w:val="22"/>
        </w:rPr>
        <w:t xml:space="preserve">2026-ban a Rookie Racing versenyzői négy alkalommal végeztek az első tíz között a GT300-as bajnokságban; a legjobb eredményét Isziura és Szuzuki az augusztusi, Fuji Speedway-en rendezett futamon érte el, ahol a második helyen végeztek. Mivel azonban a szezonzáróra autót cserélnek, a két pilóta és a Rookie Racing sem szerezhet pontokat a Motegiben megrendezésre kerülő dupla versenyes zárófordulón. Ehelyett arra összpontosít a csapat, hogy valós versenykörülmények között gyűjtsön adatokat az új autóról és kiküszöbölje az esetleges gyermekbetegségeket, hogy a GR GT3 januárban kész legyen az első teljes versenyszezonjára, 2027-ben ugyanis négy rangos versenysorozatban is rajthoz áll majd.</w:t>
      </w:r>
    </w:p>
    <w:p>
      <w:pPr>
        <w:spacing w:after="100"/>
      </w:pPr>
      <w:r>
        <w:rPr>
          <w:sz w:val="22"/>
          <w:szCs w:val="22"/>
        </w:rPr>
        <w:t xml:space="preserve">A Racer szaklap értesülései szerint a Rookie Racing 2027-ben teljes szezonra nevezi majd be a japán Super GT sorozatba, és a Nürburgringi 24 óráson is indítja majd a szintén a Toyotához kötődő, a Super Formulában is érdekelt KCMG csapattal karöltve. Úgy tudni, az idén még Lexus RC F-fel versenyző Akkodis ASP Team két GR GT3-ast indít majd jövőre a legrangosabb GT3-as sorozatban, a Hosszútávú Világbajnokságon (FIA WEC), a Vasser Sullivan Racing pedig ugyanezt tervezi az IMSA WeatherTech SportsCar bajnokságban Észak-Amerikában. A GR GT3 itteni debütálása a januárban, Daytonában várható, tehát egyből „bedobják majd a mély vízbe” a kocsit a legendás 24 órás megbízhatósági versenyen.</w:t>
      </w:r>
    </w:p>
    <w:p>
      <w:pPr>
        <w:spacing w:after="100"/>
      </w:pPr>
      <w:r>
        <w:rPr>
          <w:sz w:val="22"/>
          <w:szCs w:val="22"/>
          <w:b/>
        </w:rPr>
        <w:t xml:space="preserve">Az új, 650 lóerős GR GT – amelyet a modellpalettán betöltött szerepe miatt a legendás Toyota 2000GT és a Lexus LFA szellemi örökösének tekintenek – egyben a GR, mint önálló márka piaci bevezetését is szolgálja, segíti.</w:t>
      </w:r>
      <w:r>
        <w:rPr>
          <w:sz w:val="22"/>
          <w:szCs w:val="22"/>
        </w:rPr>
        <w:t xml:space="preserve"> Mind a hibrid hajtású közúti, mind a versenyváltozat GR jelzéssel érkezik, Toyota vagy Lexus márkanév és logók nélkül. Azzal, hogy már a Super GT szezon utolsó két futamán rajthoz áll, a GR GT3 hasonló utat jár be, mint elődje, a Lexus RC F GT3. Az utolsó szezonját idén teljesítő, WEC-futamgyőztes kupé 2015-ben mutatkozott be a Super GT-ben, két évvel azelőtt, hogy világszerte elindultak volna az ügyfélprogramok vele.</w:t>
      </w:r>
    </w:p>
    <w:p>
      <w:pPr>
        <w:spacing w:after="100"/>
      </w:pPr>
      <w:r>
        <w:rPr>
          <w:sz w:val="22"/>
          <w:szCs w:val="22"/>
        </w:rPr>
        <w:t xml:space="preserve">Már azt is tudni lehet, hogy GR GT3 elérhetősége az első teljes versenyszezonban korlátozott lesz: 2027-ben a fent említetteken kívül nem kerülnek további példányok ügyfelekhez versenyzési célból. 2028-ban azonban már igen, mivel az FIA GT3-as előírásai megkövetelik, hogy a hivatalos homologizációt – amelyre még nem került sor – követő első két évben legalább 20 autó készüljön egy adott típusból.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X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https://news.smartermedia.hu/nemzetkozi-hirek/novemberben-lesz-a-debutalo-futama-a-toyota-uj-gt3-as-versenyautojanak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keresesi-eredmenyek-ido-szerint?search_api_fulltext=gt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2026-10-27T16:32:17+01:00</dcterms:created>
  <dcterms:modified xsi:type="dcterms:W3CDTF">2026-10-27T16:32:17+01:00</dcterms:modified>
  <dc:title/>
  <dc:description/>
  <dc:subject/>
  <cp:keywords/>
  <cp:category/>
</cp:coreProperties>
</file>