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piac egyik legszínesebb nagycsaládos modellválasztékát kínálja a Toyota</w:t>
      </w:r>
    </w:p>
    <w:p>
      <w:r>
        <w:rPr>
          <w:sz w:val="22"/>
          <w:szCs w:val="22"/>
          <w:b/>
        </w:rPr>
        <w:t xml:space="preserve">Az innovatív hibridtől a praktikus buszlimuzinokon át a luxusterepjárókig terjed a Toyota és a Lexus hétszemélyes – nagycsaládos kedvezménnyel elérhető –típusainak kínálata.</w:t>
      </w:r>
    </w:p>
    <w:p/>
    <w:p>
      <w:pPr>
        <w:spacing w:after="100"/>
      </w:pPr>
      <w:r>
        <w:rPr>
          <w:sz w:val="22"/>
          <w:szCs w:val="22"/>
        </w:rPr>
        <w:t xml:space="preserve">Öt kategóriában, öt markánsan eltérő karakterű és funkcionalitású hétszemélyes típussal elégíti ki a nagycsaládosok autóvásárlását elősegítő állami támogatás követelményeit a Toyota és a Lexus.</w:t>
      </w:r>
    </w:p>
    <w:p>
      <w:pPr>
        <w:spacing w:after="100"/>
      </w:pPr>
      <w:r>
        <w:rPr>
          <w:sz w:val="22"/>
          <w:szCs w:val="22"/>
        </w:rPr>
        <w:t xml:space="preserve">A nagycsaládosok autóvásárlását segítő állami támogatás megjelenésével előtérbe kerültek Magyarországon a hétszemélyes modellek. Pontosabban előtérbe kerülnének, ám a legtöbb gyártó kínálatában mostanra vagy megfogyatkoztak, vagy eleve nem is szerepeltek három üléssoros típusok. Most látszik igazán, mekkora űrt hagytak maguk után a piacról a szabadidőjárművek által kiszorított, klasszikus buszlimuzinok; a divat átgondolatlan kergetése számos márkát érint most kellemetlenül.</w:t>
      </w:r>
    </w:p>
    <w:p>
      <w:pPr>
        <w:spacing w:after="100"/>
      </w:pPr>
      <w:r>
        <w:rPr>
          <w:sz w:val="22"/>
          <w:szCs w:val="22"/>
        </w:rPr>
        <w:t xml:space="preserve">Nem várható el persze az autóipartól, hogy igazodjon egy ilyen, nemzetközi léptékkel mérve kis jelentőségű piac igényeihez. Az igazán nagy autógyártókat azonban egy ilyen helyzet sem éri felkészületlenül: valódi globális portfoliójának köszönhetően a Toyota a világ bármely piacán képes rugalmasan alkalmazkodni a változó helyzetekhez és követelményekhez. A Toyota szerencsés helyzetben van, hiszen öt, markánsan egyedi karakterű típussal áll a nagycsaládos vásárlók rendelkezésére, és ezzel a hazai piac egyik legsokoldalúbb hétüléses palettáját kínálja.</w:t>
      </w:r>
    </w:p>
    <w:p>
      <w:pPr>
        <w:spacing w:after="100"/>
      </w:pPr>
      <w:r>
        <w:rPr>
          <w:sz w:val="22"/>
          <w:szCs w:val="22"/>
          <w:b/>
        </w:rPr>
        <w:t xml:space="preserve">Környezettudatos családoknak</w:t>
      </w:r>
    </w:p>
    <w:p>
      <w:r>
        <w:rPr>
          <w:sz w:val="22"/>
          <w:szCs w:val="22"/>
        </w:rPr>
        <w:t xml:space="preserve">Nem létezik az európai piacon még egy olyan tiszta üzemű, személyautós vezethetőséget nyújtó, külső feltöltést nem igénylő hétszemélyes modell, mint a </w:t>
      </w:r>
      <w:r>
        <w:rPr>
          <w:sz w:val="22"/>
          <w:szCs w:val="22"/>
          <w:b/>
        </w:rPr>
        <w:t xml:space="preserve">Toyota Prius+.</w:t>
      </w:r>
      <w:r>
        <w:rPr>
          <w:sz w:val="22"/>
          <w:szCs w:val="22"/>
        </w:rPr>
        <w:t xml:space="preserve"> A világ legnépszerűbb öntöltő hibrid modellcsaládjának legtágasabb tagja 2016-os átfogó megújulása óta még inkább megfelel az óvilági vásárlók elvárásainak: a bevált 1.8 literes, Atkinson ciklusú benzinmotorra épülő hibrid hajtáslánc a Priustól megszokott csendes, rezgésmentes utazási élményt nyújtja, családbarát biztonsági és infotainment funkciókkal megtoldva. A Prius+ titka a lítium-ion akkumulátorok innovatív elhelyezése: míg más gyártók görcsösen ragaszkodnak ahhoz, hogy hibrid típusaik akkumulátor-csomagját a padló hátsó szakaszán, a csomagtartó vagy a második üléssor alatt helyezzék el, és ezzel lehetetlenné teszik a harmadik üléssor beépítését, a Toyota tervezői ez esetben az első ülések alá építették be az akkukat, így téve lehetővé a hétszemélyes belső teret. Ezáltal akár hét utas osztozhat a kimagaslóan kedvező 95 g/km CO2-kibocsátáson és 4,1 literes átlagos üzemanyag-fogyasztáson, azaz minden egyes utas 0,6 liter benzinből tehet meg száz kilométert – ez pedig a piac abszolút legjobb fajlagos környezeti (és pénztárca-) terhelésű típusává teszi a Prius+ buszlimuzint.</w:t>
      </w:r>
    </w:p>
    <w:p>
      <w:pPr>
        <w:spacing w:after="100"/>
      </w:pPr>
      <w:r>
        <w:rPr>
          <w:sz w:val="22"/>
          <w:szCs w:val="22"/>
          <w:b/>
        </w:rPr>
        <w:t xml:space="preserve">Praktikum mindenek felett</w:t>
      </w:r>
    </w:p>
    <w:p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ProAce Verso</w:t>
      </w:r>
      <w:r>
        <w:rPr>
          <w:sz w:val="22"/>
          <w:szCs w:val="22"/>
        </w:rPr>
        <w:t xml:space="preserve"> tervezői mindent megtettek annak érdekében, hogy a Toyota univerzális típusa mindkét legendás felmenője, a Hiace kisbuszok és a Verso egyterű-család hagyatékára méltónak bizonyuljon. A modern padlólemezre épülő jármű a személygépkocsik pontos vezethetőségét, zaj- és rugózási komfortját, valamint biztonságát elegyíti a klasszikus kisbuszok gigantikus helykínálatával és felülmúlhatatlan használati értékével. A háromféle karosszériahosszal (4,6, 4,9 és 5,3 méter), kétféle tengelytávval (2,9 és 3,2 méter) rendelhető ProAce Verso olyan prémium kényelmi szolgáltatásokkal teszi élvezetessé és könnyeddé az utazást, mint a kéz nélkül nyitható, motoros mozgatású oldalajtók vagy a panoráma napfénytető; a helykihasználást hosszában tologatható ülések és külön felnyitható hátsó szélvédő fokozza. Az ergonomikusan kialakított vezetői környezet és a kategória legtisztább üzemű, 95-180 lóerős erőforrásokból álló motorkínálata a szabadidőjárműveket idéző vezethetőséget biztosít, míg az utasok biztonságról vezetőtámogató rendszerek (autonóm vészfékezés, holttér-figyelés, sávelhagyásra figyelmeztetés, éberség-felügyelet, jelzőtábla-felismerés, intelligens adaptív tempomat és adaptív világítás) és ötcsillagos EuroNCAP minősítés gondoskodik.</w:t>
      </w:r>
    </w:p>
    <w:p>
      <w:pPr>
        <w:spacing w:after="100"/>
      </w:pPr>
      <w:r>
        <w:rPr>
          <w:sz w:val="22"/>
          <w:szCs w:val="22"/>
          <w:b/>
        </w:rPr>
        <w:t xml:space="preserve">A minimum maximuma</w:t>
      </w:r>
    </w:p>
    <w:p>
      <w:r>
        <w:rPr>
          <w:sz w:val="22"/>
          <w:szCs w:val="22"/>
        </w:rPr>
        <w:t xml:space="preserve">Idén ősztől a Toyota ügyfelei akár egy kompakt személyautóval megegyező alapterületen is utazhatnak hetedmagukkal: ekkor debütál ugyanis a </w:t>
      </w:r>
      <w:r>
        <w:rPr>
          <w:sz w:val="22"/>
          <w:szCs w:val="22"/>
          <w:b/>
        </w:rPr>
        <w:t xml:space="preserve">ProAce City,</w:t>
      </w:r>
      <w:r>
        <w:rPr>
          <w:sz w:val="22"/>
          <w:szCs w:val="22"/>
        </w:rPr>
        <w:t xml:space="preserve"> a márka kompakt modul egyterűje. A típus a ProAceVerso átgondolt megoldásait, felső kategóriás biztonsági funkcióit olyan új fejlesztésű, vezetőtámogató szolgáltatásokkal egészíti ki, mint a 180 fokos panoráma tolatókamera vagy a vontatmány-stabilizáló rendszer. A praktikumról rengeteg ötletes tárolóhely gondoskodik; még a kézifék helyén is rekeszt alakítottak ki, köszönhetően az elektromos rögzítőféknek. A 110-130 lóerős benzinmotorokkal és 75-130 lóerős dízelekkel forgalomba kerülő Proace City fedélzetén hét teljes értékű ülést helyeztek el a tervezők. Mivel a széles karosszériának köszönhetően a második sorban akár három biztonsági gyermekülés is elfér, a ProAce City így is kielégítheti a nagycsaládos vásárlók elvárásait – ilyenkor a 4,4 méteres karosszériahosszra rácáfolóan tágas, 775 literes csomagtartó várja csomagjaikat.</w:t>
      </w:r>
    </w:p>
    <w:p>
      <w:pPr>
        <w:spacing w:after="100"/>
      </w:pPr>
      <w:r>
        <w:rPr>
          <w:sz w:val="22"/>
          <w:szCs w:val="22"/>
          <w:b/>
        </w:rPr>
        <w:t xml:space="preserve">Nem ismer lehetetlent</w:t>
      </w:r>
    </w:p>
    <w:p>
      <w:r>
        <w:rPr>
          <w:sz w:val="22"/>
          <w:szCs w:val="22"/>
        </w:rPr>
        <w:t xml:space="preserve">Azok a nagy létszámú családok, akiknek az átlagosnál keményebb igénybevételre tervezett, minden kihívást könnyen teljesítő járműre van szükségük, a Toyota Land Cruiserben találhatják meg a számításukat. A világ legkompetensebb terepjárójaként élő legendává vált </w:t>
      </w:r>
      <w:r>
        <w:rPr>
          <w:sz w:val="22"/>
          <w:szCs w:val="22"/>
          <w:b/>
        </w:rPr>
        <w:t xml:space="preserve">Land Cruiser</w:t>
      </w:r>
      <w:r>
        <w:rPr>
          <w:sz w:val="22"/>
          <w:szCs w:val="22"/>
        </w:rPr>
        <w:t xml:space="preserve"> ma már a legmagasabb kényelmi és biztonsági elvárásoknak is messzemenőkig megfelel; tökéletes partner, akár családi társat, akár munkaeszközt vagy reprezentációs járművet keresünk. A zárható vagy részlegesen önzáró hátsó differenciálműnek, valamint a Multi-Terrain hajtáslánc- és kamera-üzemmódokhoz hasonló segédrendszereknek köszönhetően akár tapasztalatlan felhasználók is maximálisan ki tudják aknázni a Land Cruiser fogalomnak számító terepalkalmasságát. A 2.8 literes, 177 lóerős dízelmotor és a hozzá kapcsolódó, hatfokozatú automata sebességváltó minden helyzetben szuverén teljesítményt biztosít. A 484 centiméteres autó kezelését modern érintőképernyős vezérlőfelület teszi gyerekjátékká, a legkisebb családtagok modern elvárásait pedig a fedélzeti wifi hotspot elégíti ki.</w:t>
      </w:r>
    </w:p>
    <w:p>
      <w:pPr>
        <w:spacing w:after="100"/>
      </w:pPr>
      <w:r>
        <w:rPr>
          <w:sz w:val="22"/>
          <w:szCs w:val="22"/>
          <w:b/>
        </w:rPr>
        <w:t xml:space="preserve">Családi fényűzés</w:t>
      </w:r>
    </w:p>
    <w:p>
      <w:r>
        <w:rPr>
          <w:sz w:val="22"/>
          <w:szCs w:val="22"/>
        </w:rPr>
        <w:t xml:space="preserve">Aki a Land Cruiser kivételes luxusát ötvözné a Prius+ környezeti kompatibilitásával, a Toyota prémium testvérmárkájának palettáján találja meg a kedvére való nagycsaládos modellt. A </w:t>
      </w:r>
      <w:r>
        <w:rPr>
          <w:sz w:val="22"/>
          <w:szCs w:val="22"/>
          <w:b/>
        </w:rPr>
        <w:t xml:space="preserve">Lexus RX L</w:t>
      </w:r>
      <w:r>
        <w:rPr>
          <w:sz w:val="22"/>
          <w:szCs w:val="22"/>
        </w:rPr>
        <w:t xml:space="preserve"> az egykori kategóriateremtő RX negyedik generációjának legpraktikusabb kivitele, amely a márkától megszokott fényűzést a Toyota etalonszámba menő helykihasználásával ötvözi. Habár az autó csupán 11 centiméterrel hosszabb az ötszemélyes alapváltozatnál, a középső üléssor magasabbra emelésével és a belmagasság visszafogott növelésével értékelhető férőhelyet tudtak kialakítani a leghátsó sorban. Ráadásként a második sori ülés nemcsak 40:20:40 arányban osztva dönthető, de 150 milliméteren hosszában is tologatható – ez rekord értéknek számít a piacon jelenleg elérhető hétszemélyes szabadidőjárművek körében. Az RX L két villanymotorból és egy 3.5 literes V6-os benzinmotorból álló hibrid hajtáslánca 313 lóerő rendszerteljesítményt nyújt, ugyanakkor 7,9 literes átlagos üzemanyag-fogyasztása egy fele ekkora teljesítményű, de jóval környezetszennyezőbb dízel crossovernek is becsületére válna.</w:t>
      </w:r>
    </w:p>
    <w:p>
      <w:pPr>
        <w:spacing w:after="100"/>
      </w:pPr>
      <w:r>
        <w:rPr>
          <w:sz w:val="22"/>
          <w:szCs w:val="22"/>
          <w:b/>
        </w:rPr>
        <w:t xml:space="preserve">A Toyota hétszemélyes típusainak induló ára, állami támogatás nélkül és azzal csökkentve. </w:t>
      </w:r>
    </w:p>
    <w:p>
      <w:pPr>
        <w:spacing w:after="100"/>
      </w:pPr>
      <w:r>
        <w:rPr>
          <w:sz w:val="22"/>
          <w:szCs w:val="22"/>
          <w:b/>
        </w:rPr>
        <w:t xml:space="preserve">(</w:t>
      </w:r>
      <w:r>
        <w:rPr>
          <w:sz w:val="22"/>
          <w:szCs w:val="22"/>
          <w:b/>
        </w:rPr>
        <w:t xml:space="preserve">A listában szereplő valamennyi modell esetén igénybe vehető lesz a maximális, 2,5 millió forintos támogatás.)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Induló ár (Ft)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Támogatott ár (Ft)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Prius+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9 925 000*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7 425 000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10 063 000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7 563 000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(még nincs ára)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15 060 000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12 560 000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 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19 840 000 Ft*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17 340 000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*Kedvezményes alapár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https://news.smartermedia.hu/hazai-hirek/piac-egyik-legszinesebb-nagycsalados-modellvalasztekat-kinalja-toyota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2026-11-01T08:23:47+01:00</dcterms:created>
  <dcterms:modified xsi:type="dcterms:W3CDTF">2026-11-01T08:23:47+01:00</dcterms:modified>
  <dc:title/>
  <dc:description/>
  <dc:subject/>
  <cp:keywords/>
  <cp:category/>
</cp:coreProperties>
</file>