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kereskedelmi hajózásban is teret nyer a hibrid technológia</w:t>
      </w:r>
    </w:p>
    <w:p>
      <w:r>
        <w:rPr>
          <w:sz w:val="22"/>
          <w:szCs w:val="22"/>
          <w:b/>
        </w:rPr>
        <w:t xml:space="preserve">Idén nyáron átadták a világ legnagyobb hibrid kompját, a hajóipar első számú motorgyártói hibrid rendszerekkel bővítik palettájukat. A Toyota által meghonosított részben elektromos technológia már a tengeren is hódít.</w:t>
      </w:r>
    </w:p>
    <w:p/>
    <w:p>
      <w:pPr>
        <w:spacing w:after="100"/>
      </w:pPr>
      <w:r>
        <w:rPr>
          <w:sz w:val="22"/>
          <w:szCs w:val="22"/>
        </w:rPr>
        <w:t xml:space="preserve">A norvég Color Line hajózási vállalat idén nyáron jelentette be, hogy vízre bocsátja és szolgálatba állítja a 2000 utas szállítására alkalmas Color Hybrid dízel-elektromos kompot. A 160 méteres hajó, amelynek gyártásához két évvel ezelőtt kezdett hozzá a cég, a parton vagy fedélzeti generátorai segítségével töltheti fel 5 MWh kapacitású akkumulátorcsomagját, amelyről akár 60 percen át képes működtetni motorjait. A norvégiai Sandefjordból a svédországi Strøstmadba közlekedő hibrid hajó menetideje két és fél óra, legnagyobb sebessége 12 csomó.</w:t>
      </w:r>
    </w:p>
    <w:p>
      <w:pPr>
        <w:spacing w:after="100"/>
      </w:pPr>
      <w:r>
        <w:rPr>
          <w:sz w:val="22"/>
          <w:szCs w:val="22"/>
        </w:rPr>
        <w:t xml:space="preserve">Az egymilliárd norvég koronás (körülbelül 31,8 milliárd forint) összköltséggel megépített hajó technikai részletei lenyűgözőek (a Rolls-Royce által gyártott, hat-, nyolc- vagy kilenchengeres, soros hengerelrendezésű dízelmotor legnagyobb teljesítménye hengerenként 804 LE; áramfejlesztő üzemben 720-750/perc fordulatszámon üzemelnek), ennél is érdekesebb azonban az a trend, amelynek a Color Hybrid az eddigi leglátványosabb képviselője. New Yorktól San Franciscón át Tajvanig egymás után állnak szolgálatba </w:t>
      </w:r>
      <w:r>
        <w:rPr>
          <w:sz w:val="22"/>
          <w:szCs w:val="22"/>
          <w:b/>
        </w:rPr>
        <w:t xml:space="preserve">a hibrid </w:t>
      </w:r>
      <w:r>
        <w:rPr>
          <w:sz w:val="22"/>
          <w:szCs w:val="22"/>
        </w:rPr>
        <w:t xml:space="preserve">kompok, a </w:t>
      </w:r>
      <w:r>
        <w:rPr>
          <w:sz w:val="22"/>
          <w:szCs w:val="22"/>
          <w:b/>
        </w:rPr>
        <w:t xml:space="preserve">technológiával elérhető megtakarítások</w:t>
      </w:r>
      <w:r>
        <w:rPr>
          <w:sz w:val="22"/>
          <w:szCs w:val="22"/>
        </w:rPr>
        <w:t xml:space="preserve"> a beszámolók szerint </w:t>
      </w:r>
      <w:r>
        <w:rPr>
          <w:sz w:val="22"/>
          <w:szCs w:val="22"/>
          <w:b/>
        </w:rPr>
        <w:t xml:space="preserve">megdöbbentőek</w:t>
      </w:r>
      <w:r>
        <w:rPr>
          <w:sz w:val="22"/>
          <w:szCs w:val="22"/>
        </w:rPr>
        <w:t xml:space="preserve">: a tajvani Kaohsziung városában üzemelő </w:t>
      </w:r>
      <w:r>
        <w:rPr>
          <w:sz w:val="22"/>
          <w:szCs w:val="22"/>
          <w:b/>
        </w:rPr>
        <w:t xml:space="preserve">Happiness, azaz Boldogság nevű hajó 25 ezer literrel kevesebb gázolajat éget el évente</w:t>
      </w:r>
      <w:r>
        <w:rPr>
          <w:sz w:val="22"/>
          <w:szCs w:val="22"/>
        </w:rPr>
        <w:t xml:space="preserve">, mint egy hagyományos hajó, ami pénzben kifejezve is jelentős összeg, de még fontosabb, hogy nagyban csökken a helyi légszennyezés mértéke.</w:t>
      </w:r>
    </w:p>
    <w:p>
      <w:pPr>
        <w:spacing w:after="100"/>
      </w:pPr>
      <w:r>
        <w:rPr>
          <w:sz w:val="22"/>
          <w:szCs w:val="22"/>
          <w:b/>
        </w:rPr>
        <w:t xml:space="preserve">A működési elv gyakorlatilag ugyanaz, mint a Toyota jól ismert modelljeinél:</w:t>
      </w:r>
      <w:r>
        <w:rPr>
          <w:sz w:val="22"/>
          <w:szCs w:val="22"/>
        </w:rPr>
        <w:t xml:space="preserve"> a legrosszabb hatásfokú üzemben, azaz elinduláskor, illetve a kikötés során, manőverezéskor tisztán elektromos üzemben közlekednek a hajók, majd az egyenletes sebességű haladásnál működésbe lépnek a belső égésű motorok. Ma még elsősorban kompoknál használatos a technológia, és gyakoribbak az átépítések (legutóbb például az észtországi Tallinban kezdték el a Tõll nevű komp átalakítását; a 2020-ig tartó, 1,6 millió eurós projekttől az üzemanyag-fogyasztás 20 százalékos csökkenését várják), de fokozatosan a nagyobb távolságokra tervezett hajóknál, illetve más kategóriákban is létjogosultságot nyerhet a működési elv. Eközben egy másik norvég projekthez, az ország fjordoktól szabdalt tengerpartja mentén végighajózó Hurtigruten luxushajóhoz is kifejlesztették már </w:t>
      </w:r>
      <w:r>
        <w:rPr>
          <w:sz w:val="22"/>
          <w:szCs w:val="22"/>
          <w:b/>
        </w:rPr>
        <w:t xml:space="preserve">a hibrid hajtáslánc</w:t>
      </w:r>
      <w:r>
        <w:rPr>
          <w:sz w:val="22"/>
          <w:szCs w:val="22"/>
        </w:rPr>
        <w:t xml:space="preserve">ot, ami szintén </w:t>
      </w:r>
      <w:r>
        <w:rPr>
          <w:sz w:val="22"/>
          <w:szCs w:val="22"/>
          <w:b/>
        </w:rPr>
        <w:t xml:space="preserve">20 százalékos fogyasztáscsökkentést ígér, hajónként és évente 3100 tonnával kevesebb CO2-t bocsát a légkörbe.</w:t>
      </w:r>
      <w:r>
        <w:rPr>
          <w:sz w:val="22"/>
          <w:szCs w:val="22"/>
        </w:rPr>
        <w:t xml:space="preserve"> A finn Wärtsilä – a cég a világ legnagyobb belső égésű motorját gyártja – pedig jachtokhoz, vontatóhajókhoz és kotróhajókhoz is kínál már hibrid erőforrást.</w:t>
      </w:r>
    </w:p>
    <w:p>
      <w:pPr>
        <w:spacing w:after="100"/>
      </w:pPr>
      <w:r>
        <w:rPr>
          <w:sz w:val="22"/>
          <w:szCs w:val="22"/>
          <w:b/>
        </w:rPr>
        <w:t xml:space="preserve">Egyértelműnek látszik tehát a trend: a világ legnagyobb hajómotor-fejlesztő vállalatai is rájöttek arra, amire az autóipar józanul gondolkodó szereplői.</w:t>
      </w:r>
      <w:r>
        <w:rPr>
          <w:sz w:val="22"/>
          <w:szCs w:val="22"/>
        </w:rPr>
        <w:t xml:space="preserve"> A hajók irdatlan energia-szükséglete nem fedezhető tisztán akkumulátorokról, a belső égésű motor önálló alkalmazása viszont rövidtávon sem fenntartható többé. </w:t>
      </w:r>
      <w:r>
        <w:rPr>
          <w:sz w:val="22"/>
          <w:szCs w:val="22"/>
          <w:b/>
        </w:rPr>
        <w:t xml:space="preserve">Az egyetlen ésszerű megoldás a hibrid,</w:t>
      </w:r>
      <w:r>
        <w:rPr>
          <w:sz w:val="22"/>
          <w:szCs w:val="22"/>
        </w:rPr>
        <w:t xml:space="preserve"> amely a kedvezőtlen hatásfokú üzemi fázisokban villanymotorokkal tudja megtámogatni vagy helyettesíteni a dízelmotort, hosszú távon pedig optimális energiagazdálkodással csökkenti a használat anyagi és környezeti terheit.</w:t>
      </w:r>
    </w:p>
    <w:p>
      <w:pPr>
        <w:spacing w:after="100"/>
      </w:pPr>
      <w:r>
        <w:rPr>
          <w:sz w:val="22"/>
          <w:szCs w:val="22"/>
          <w:b/>
        </w:rPr>
        <w:t xml:space="preserve">A világ első számú hibrid specialistája, a Toyota egyébként a hajóiparban is az elsők között váltott hibrid technológiára.</w:t>
      </w:r>
      <w:r>
        <w:rPr>
          <w:sz w:val="22"/>
          <w:szCs w:val="22"/>
        </w:rPr>
        <w:t xml:space="preserve"> A cég már 2011-ben napelemekkel felszerelt dízel-elektromos hajót alkalmazott kész járműveinek a szállítására – ennek hajtásláncát nem a cég fejlesztette, nem úgy, mint </w:t>
      </w:r>
      <w:r>
        <w:rPr>
          <w:sz w:val="22"/>
          <w:szCs w:val="22"/>
          <w:b/>
        </w:rPr>
        <w:t xml:space="preserve">a 2017-ben beharangozott PONAM-28V jachtét, amelyet gáláns gesztussal ingyen fognak a tokiói önkormányzat rendelkezésére bocsátani a 2020-as olimpia idején.</w:t>
      </w:r>
    </w:p>
    <w:p>
      <w:pPr>
        <w:spacing w:after="100"/>
      </w:pPr>
      <w:r>
        <w:rPr>
          <w:sz w:val="22"/>
          <w:szCs w:val="22"/>
        </w:rPr>
        <w:t xml:space="preserve">Ahogy az autóiparban, a hajózásban is a hibrid jelenti tehát a jelent és a közeljövőt – a jövő viszont a hidrogén üzemanyagcelláé. A Toyota közreműködésével megépített Energy Observer a világ első FCEV vízi járműve, amely jelenleg világ körüli úton népszerűsíti a fenntartható, teljes egészében emissziómentes hajtástechnológiát, hogy aztán 2020-ban a PONAM-28V oldalán a tokiói kikötőben várja a mobilitás jövője iránt érdeklődő látogatókat.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Fosen Yard, Hurtigruten, </w:t>
      </w:r>
      <w:r>
        <w:rPr>
          <w:sz w:val="22"/>
          <w:szCs w:val="22"/>
          <w:i/>
          <w:iCs/>
        </w:rPr>
        <w:t xml:space="preserve">Ulstein Group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https://news.smartermedia.hu/innovacio/mar-kereskedelmi-hajozasban-teret-nyer-hibrid-technologia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2026-10-12T13:40:42+02:00</dcterms:created>
  <dcterms:modified xsi:type="dcterms:W3CDTF">2026-10-12T13:40:42+02:00</dcterms:modified>
  <dc:title/>
  <dc:description/>
  <dc:subject/>
  <cp:keywords/>
  <cp:category/>
</cp:coreProperties>
</file>