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Elkészült a tízezredik Toyota Mirai</w:t>
      </w:r>
    </w:p>
    <w:p>
      <w:r>
        <w:rPr>
          <w:sz w:val="22"/>
          <w:szCs w:val="22"/>
          <w:b/>
        </w:rPr>
        <w:t xml:space="preserve">A Toyota motomachi üzemében legyártották a hidrogén üzemű Mirai szedán tízezredik példányát. Ezzel a Mirai a világ legnagyobb számban gyártott üzemanyagcellás járműve lett. </w:t>
      </w:r>
    </w:p>
    <w:p/>
    <w:p>
      <w:pPr>
        <w:spacing w:after="100"/>
      </w:pPr>
      <w:r>
        <w:rPr>
          <w:sz w:val="22"/>
          <w:szCs w:val="22"/>
        </w:rPr>
        <w:t xml:space="preserve">Négy és fél év alatt tízezer Mirai szedánt épített a Toyota. A következő tízezerre jóval kevesebbet kell majd várni.</w:t>
      </w:r>
    </w:p>
    <w:p>
      <w:pPr>
        <w:spacing w:after="100"/>
      </w:pPr>
      <w:r>
        <w:rPr>
          <w:sz w:val="22"/>
          <w:szCs w:val="22"/>
        </w:rPr>
        <w:t xml:space="preserve">Akio Toyoda cégelnök 2015 tavaszán, ünnepélyes keretek között adta át a Mirai gyártósorát a Toyota „elit” üzemében, Motomachiban – ott, ahol annak idején a Lexus LFA is készült. A világ első sorozatgyártású üzemanyagcellás személyautójaként a Mirai autóipari mérföldkőnek számított, az üzem dolgozói azonban többé-kevésbé régi ismerősként köszöntötték az ultramodern technológiát. 2008 áprilisa és 2011 szeptembere között ugyanis itt gyártották a Toyota FCHV-adv szabadidőjárművet, a Toyota negyedik generációs üzemanyagcellás járművét.</w:t>
      </w:r>
    </w:p>
    <w:p>
      <w:pPr>
        <w:spacing w:after="100"/>
      </w:pPr>
      <w:r>
        <w:rPr>
          <w:sz w:val="22"/>
          <w:szCs w:val="22"/>
        </w:rPr>
        <w:t xml:space="preserve">Persze hatalmas volt a különbség a Highlander alapjaira épülő FCHV-adv és az önálló fejlesztésű Mirai között. Utóbbi egyrészt műszakilag jóval fejlettebb volt: üzemanyagcellájának teljesítménysűrűségét több mint a duplájára (3,1 kW/l) növelték, a háromrétegű, karbon kompozitból és egyéb fejlett anyagokból készített, nagynyomású hidrogéntartályok pedig kisebb méretük és tömegük ellenére 20 százalékkal több üzemanyagot voltak képesek tárolni, így nagyságrendekkel javult a helykihasználás. Másrészt az FCHV-adv típust hiába gyártották szériaszerűen (három és fél év alatt 726 darabot építettek belőle), soha nem került kereskedelmi forgalomba, csupán japán kormányzati szervek lízingelhették azt.</w:t>
      </w:r>
    </w:p>
    <w:p>
      <w:pPr>
        <w:spacing w:after="100"/>
      </w:pPr>
      <w:r>
        <w:rPr>
          <w:sz w:val="22"/>
          <w:szCs w:val="22"/>
        </w:rPr>
        <w:t xml:space="preserve">A ténylegesen értékesített Mirai már a gyártás első, csonka évében elérte az FCHV-adv teljes darabszámát. Japánban 2014 decemberétől, az Egyesült Államokban 2015 augusztusától lehetett megrendelni az autót, az európai értékesítés 2016-ban vette kezdetét. A hazai piacon a vártnál is nagyobb érdeklődés övezte a Mirai érkezését, néhány nap alatt több megrendelést adtak le az autóra, mint ahány darab belföldi értékesítésével a Toyota 2015 végéig számolt, így villámgyorsan egyéves várólista alakult ki az autóra.</w:t>
      </w:r>
    </w:p>
    <w:p>
      <w:pPr>
        <w:spacing w:after="100"/>
      </w:pPr>
      <w:r>
        <w:rPr>
          <w:sz w:val="22"/>
          <w:szCs w:val="22"/>
        </w:rPr>
        <w:t xml:space="preserve">Az érdeklődés érthető volt. A 489 centiméteres, négyszemélyes szedán hivatalos mérések szerinti hatótávolsága meghaladja az 500 kilométert (megfelelő töltőtechnológia alkalmazásával pedig elméletileg akár a 700 kilométer is elérhető) – akkoriban egyetlen olyan, zéró károsanyag-kibocsátású személyautó sem létezett, amely akár csak meg tudta volna közelíteni ezt az értéket. Ráadásul a két, 700 bar üzemi nyomású üzemanyagtartály (elöl 60, hátul 62,4 literes) feltöltése csupán 3-5 percet vesz igénybe. A villanymotor legnagyobb teljesítménye 154 lóerő, a maximális forgatónyomaték 335 Nm.</w:t>
      </w:r>
    </w:p>
    <w:p>
      <w:pPr>
        <w:spacing w:after="100"/>
      </w:pPr>
      <w:r>
        <w:rPr>
          <w:sz w:val="22"/>
          <w:szCs w:val="22"/>
        </w:rPr>
        <w:t xml:space="preserve">A gyártás második évében 2000 Mirai készült Motomachiban, 2017-ben pedig elérték a jelenleg is érvényes 3000 darabos éves termelési ütemet. Ez azonban a második generációs Mirai színre lépésével radikálisan meg fog változni: </w:t>
      </w:r>
      <w:r>
        <w:rPr>
          <w:sz w:val="22"/>
          <w:szCs w:val="22"/>
          <w:b/>
        </w:rPr>
        <w:t xml:space="preserve">a következő évtizedben évente már 30 000 darab üzemanyagcellás jármű gyártásával számolnak.</w:t>
      </w:r>
      <w:r>
        <w:rPr>
          <w:sz w:val="22"/>
          <w:szCs w:val="22"/>
        </w:rPr>
        <w:t xml:space="preserve"> A tízszeres szorzó természetesen nem csupán a Mirainak lesz köszönhető: a Toyota új üzemanyagcellás modelleket készül piacra dobni. Ennek érdekében már 2020-tól megnövelik a honshai üzemanyagcella-gyártó üzem termelési kapacitását, illetve kibővítik a shimoyamai hidrogéntartály-gyárat. </w:t>
      </w:r>
    </w:p>
    <w:p>
      <w:pPr>
        <w:spacing w:after="100"/>
      </w:pPr>
      <w:r>
        <w:rPr>
          <w:sz w:val="22"/>
          <w:szCs w:val="22"/>
        </w:rPr>
        <w:t xml:space="preserve">Az üzemanyagcella kulcsszerepet játszik a Toyota 2050-es környezetvédelmi kihívásában megfogalmazott, szénsemleges mobilitásra irányuló törekvéseiben, hiszen a mindennapi használatot rendkívül praktikussá tevő, fent említett jellemzőket ténylegesen zéró helyi károsanyag-kibocsátással társítja. Ugyanennek köszönhetően a technológia lehetséges felhasználási területei egyébként túlmutatnak a közlekedésen: a Toyota honshai üzemében (ott, ahol a Toyota Motor Company történetének első fejezetét írták) már megkezdődött annak az új, telepíthető üzemanyagcellás áramfejlesztő berendezésnek a tesztüzeme, amely a Mirai technológiáját (üzemanyagcella, vezérlő rendszer és akkumulátor) alkalmazza, és amelyet a Toyota Energy Solutions leányvállalattal közösen fejlesztettek ki. A szünet nélkül üzemelő berendezés teljesítménye 100 kW – amennyiben a kísérlet pozitív eredményekkel zárul, a Toyota további üzemeit is fel kívánja szerelni ezzel a tiszta energiát biztosító rendszerrel.</w:t>
      </w:r>
    </w:p>
    <w:p>
      <w:pPr>
        <w:spacing w:after="100"/>
      </w:pPr>
      <w:r>
        <w:rPr>
          <w:sz w:val="22"/>
          <w:szCs w:val="22"/>
        </w:rPr>
        <w:t xml:space="preserve">A Motomachi üzemmel valamint a Toyota Mirai gyártásával az alábbi látványos videóban ismerkedhet meg részletesebben: </w:t>
      </w:r>
      <w:r>
        <w:rPr>
          <w:sz w:val="22"/>
          <w:szCs w:val="22"/>
          <w:b/>
        </w:rPr>
        <w:t xml:space="preserve">https://youtu.be/kCRa-5NJOoU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Toyota Mirai műszaki adatok</w:t>
      </w:r>
    </w:p>
    <w:p>
      <w:pPr>
        <w:spacing w:after="100"/>
      </w:pPr>
      <w:r>
        <w:rPr>
          <w:sz w:val="22"/>
          <w:szCs w:val="22"/>
          <w:b/>
        </w:rPr>
        <w:t xml:space="preserve">Méretek és tömegek</w:t>
      </w:r>
    </w:p>
    <w:p>
      <w:r>
        <w:rPr>
          <w:sz w:val="22"/>
          <w:szCs w:val="22"/>
        </w:rPr>
        <w:t xml:space="preserve">Hosszúság 4890 mm</w:t>
      </w:r>
    </w:p>
    <w:p>
      <w:r>
        <w:rPr>
          <w:sz w:val="22"/>
          <w:szCs w:val="22"/>
        </w:rPr>
        <w:t xml:space="preserve">Szélesség 1815 mm</w:t>
      </w:r>
    </w:p>
    <w:p>
      <w:r>
        <w:rPr>
          <w:sz w:val="22"/>
          <w:szCs w:val="22"/>
        </w:rPr>
        <w:t xml:space="preserve">Magasság 1535 mm</w:t>
      </w:r>
    </w:p>
    <w:p>
      <w:r>
        <w:rPr>
          <w:sz w:val="22"/>
          <w:szCs w:val="22"/>
        </w:rPr>
        <w:t xml:space="preserve">Tengelytáv 2780 mm</w:t>
      </w:r>
    </w:p>
    <w:p>
      <w:r>
        <w:rPr>
          <w:sz w:val="22"/>
          <w:szCs w:val="22"/>
        </w:rPr>
        <w:t xml:space="preserve">Nyomtáv (elöl/hátul) 1535/1545 mm</w:t>
      </w:r>
    </w:p>
    <w:p>
      <w:r>
        <w:rPr>
          <w:sz w:val="22"/>
          <w:szCs w:val="22"/>
        </w:rPr>
        <w:t xml:space="preserve">Min. szabad hasmagasság 130 mm</w:t>
      </w:r>
    </w:p>
    <w:p>
      <w:r>
        <w:rPr>
          <w:sz w:val="22"/>
          <w:szCs w:val="22"/>
        </w:rPr>
        <w:t xml:space="preserve">Belső hosszúság 2040 mm</w:t>
      </w:r>
    </w:p>
    <w:p>
      <w:r>
        <w:rPr>
          <w:sz w:val="22"/>
          <w:szCs w:val="22"/>
        </w:rPr>
        <w:t xml:space="preserve">Belső szélesség 1465 mm</w:t>
      </w:r>
    </w:p>
    <w:p>
      <w:r>
        <w:rPr>
          <w:sz w:val="22"/>
          <w:szCs w:val="22"/>
        </w:rPr>
        <w:t xml:space="preserve">Belső magasság 1185 mm</w:t>
      </w:r>
    </w:p>
    <w:p>
      <w:r>
        <w:rPr>
          <w:sz w:val="22"/>
          <w:szCs w:val="22"/>
        </w:rPr>
        <w:t xml:space="preserve">Menetkész tömeg 1850 kg</w:t>
      </w:r>
    </w:p>
    <w:p>
      <w:r>
        <w:rPr>
          <w:sz w:val="22"/>
          <w:szCs w:val="22"/>
        </w:rPr>
        <w:t xml:space="preserve">Ülések száma 4</w:t>
      </w:r>
    </w:p>
    <w:p>
      <w:pPr>
        <w:spacing w:after="100"/>
      </w:pPr>
      <w:r>
        <w:rPr>
          <w:sz w:val="22"/>
          <w:szCs w:val="22"/>
          <w:b/>
        </w:rPr>
        <w:t xml:space="preserve">Üzemanyagcella</w:t>
      </w:r>
    </w:p>
    <w:p>
      <w:r>
        <w:rPr>
          <w:sz w:val="22"/>
          <w:szCs w:val="22"/>
        </w:rPr>
        <w:t xml:space="preserve">Típus Polimer elektrolit üzemanyagcella</w:t>
      </w:r>
    </w:p>
    <w:p>
      <w:r>
        <w:rPr>
          <w:sz w:val="22"/>
          <w:szCs w:val="22"/>
        </w:rPr>
        <w:t xml:space="preserve">Teljesítménysűrűség 3,1 kW/l</w:t>
      </w:r>
    </w:p>
    <w:p>
      <w:r>
        <w:rPr>
          <w:sz w:val="22"/>
          <w:szCs w:val="22"/>
        </w:rPr>
        <w:t xml:space="preserve">Max. teljesítmény 114 kW (155 LE)</w:t>
      </w:r>
    </w:p>
    <w:p>
      <w:r>
        <w:rPr>
          <w:sz w:val="22"/>
          <w:szCs w:val="22"/>
        </w:rPr>
        <w:t xml:space="preserve">Párásító rendszer Belső keringetés (nincs párásító)</w:t>
      </w:r>
    </w:p>
    <w:p>
      <w:pPr>
        <w:spacing w:after="100"/>
      </w:pPr>
      <w:r>
        <w:rPr>
          <w:sz w:val="22"/>
          <w:szCs w:val="22"/>
          <w:b/>
        </w:rPr>
        <w:t xml:space="preserve">Hidrogénellátó rendszer</w:t>
      </w:r>
    </w:p>
    <w:p>
      <w:r>
        <w:rPr>
          <w:sz w:val="22"/>
          <w:szCs w:val="22"/>
        </w:rPr>
        <w:t xml:space="preserve">Tartályok száma 2</w:t>
      </w:r>
    </w:p>
    <w:p>
      <w:r>
        <w:rPr>
          <w:sz w:val="22"/>
          <w:szCs w:val="22"/>
        </w:rPr>
        <w:t xml:space="preserve">Névleges üzemi nyomás 70 MPa (kb. 700 bar)</w:t>
      </w:r>
    </w:p>
    <w:p>
      <w:r>
        <w:rPr>
          <w:sz w:val="22"/>
          <w:szCs w:val="22"/>
        </w:rPr>
        <w:t xml:space="preserve">Térfogat 122,4 liter (elöl 60,0 liter/hátul 62,4 liter)</w:t>
      </w:r>
    </w:p>
    <w:p>
      <w:pPr>
        <w:spacing w:after="100"/>
      </w:pPr>
      <w:r>
        <w:rPr>
          <w:sz w:val="22"/>
          <w:szCs w:val="22"/>
          <w:b/>
        </w:rPr>
        <w:t xml:space="preserve">Villanymotor </w:t>
      </w:r>
    </w:p>
    <w:p>
      <w:r>
        <w:rPr>
          <w:sz w:val="22"/>
          <w:szCs w:val="22"/>
        </w:rPr>
        <w:t xml:space="preserve">Típusa Váltóáramú szinkronmotor/generátor</w:t>
      </w:r>
    </w:p>
    <w:p>
      <w:r>
        <w:rPr>
          <w:sz w:val="22"/>
          <w:szCs w:val="22"/>
        </w:rPr>
        <w:t xml:space="preserve">Max. teljesítmény 113 kW (154 LE)</w:t>
      </w:r>
    </w:p>
    <w:p>
      <w:r>
        <w:rPr>
          <w:sz w:val="22"/>
          <w:szCs w:val="22"/>
        </w:rPr>
        <w:t xml:space="preserve">Max. forgatónyomaték 335 Nm</w:t>
      </w:r>
    </w:p>
    <w:p>
      <w:pPr>
        <w:spacing w:after="100"/>
      </w:pPr>
      <w:r>
        <w:rPr>
          <w:sz w:val="22"/>
          <w:szCs w:val="22"/>
          <w:b/>
        </w:rPr>
        <w:t xml:space="preserve">Akkumulátor</w:t>
      </w:r>
    </w:p>
    <w:p>
      <w:r>
        <w:rPr>
          <w:sz w:val="22"/>
          <w:szCs w:val="22"/>
        </w:rPr>
        <w:t xml:space="preserve">Típusa Nikkel-metál hibrid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https://news.smartermedia.hu/nemzetkozi-hirek/elkeszult-tizezredik-toyota-mirai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2026-09-19T14:47:55+02:00</dcterms:created>
  <dcterms:modified xsi:type="dcterms:W3CDTF">2026-09-19T14:47:55+02:00</dcterms:modified>
  <dc:title/>
  <dc:description/>
  <dc:subject/>
  <cp:keywords/>
  <cp:category/>
</cp:coreProperties>
</file>