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Mégis kap utódot a Toyota GT86, nem is akármilyet!</w:t>
      </w:r>
    </w:p>
    <w:p>
      <w:r>
        <w:rPr>
          <w:sz w:val="22"/>
          <w:szCs w:val="22"/>
          <w:b/>
        </w:rPr>
        <w:t xml:space="preserve">Tada Tecuja főmérnök szerint immár biztosított a boxermotoros sportkupé jövője. Sőt, az utód az ígéretek szerint még a Supránál is több élvezetet fog nyújtani.</w:t>
      </w:r>
    </w:p>
    <w:p/>
    <w:p>
      <w:pPr>
        <w:spacing w:after="100"/>
      </w:pPr>
      <w:r>
        <w:rPr>
          <w:sz w:val="22"/>
          <w:szCs w:val="22"/>
        </w:rPr>
        <w:t xml:space="preserve">Nem is olyan régen még bizonytalan volt a Toyota GT86 jövője, most viszont a lehető legjobb hírrel szolgált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ausztrál WhichCar olvasóinak</w:t>
        </w:r>
      </w:hyperlink>
      <w:r>
        <w:rPr>
          <w:sz w:val="22"/>
          <w:szCs w:val="22"/>
        </w:rPr>
        <w:t xml:space="preserve"> és a rajongóknak a projekt egykori főmérnöke: </w:t>
      </w:r>
      <w:r>
        <w:rPr>
          <w:sz w:val="22"/>
          <w:szCs w:val="22"/>
          <w:b/>
        </w:rPr>
        <w:t xml:space="preserve">már összeállt a következő generációs kupét fejlesztő csapat, a benchmark pedig nem a jelenlegi modell, hanem a GR Supra lesz!</w:t>
      </w:r>
    </w:p>
    <w:p>
      <w:pPr>
        <w:spacing w:after="100"/>
      </w:pPr>
      <w:r>
        <w:rPr>
          <w:sz w:val="22"/>
          <w:szCs w:val="22"/>
        </w:rPr>
        <w:t xml:space="preserve">A Toyota 2012-ben dobta piacra a GT86 kupét: egy minimalista, orrmotoros, hátsókerék-hajtású sportautót, amely szellemiségében az 1970 és 2006 között hét generáción át gyártott Celica kupé, nevében pedig a kultikus utcai sportautó, az 1983 és 1987 között gyártott Toyota AE86 előtt tiszteleg. 200 lóerős motorjával, 1,3 tonna alatti menetkész tömegével és józan, 205/55 R16 méretű abroncsaival a sportautók klasszikus receptjét ülteti át a XXI. századba: a nyers teljesítmény helyett kiegyensúlyozott, fordulékony és kezes viselkedésével szerez örömet.</w:t>
      </w:r>
    </w:p>
    <w:p>
      <w:pPr>
        <w:spacing w:after="100"/>
      </w:pPr>
      <w:r>
        <w:rPr>
          <w:sz w:val="22"/>
          <w:szCs w:val="22"/>
        </w:rPr>
        <w:t xml:space="preserve">A szabadidőjárművek mindent elsöprő népszerűségét ugyan oly sok más kategóriához hasonlóan a sportautók is megsínylik. A jelek szerint a Toyota mégsem int búcsút a műfaj talán utolsó képviselőjének. </w:t>
      </w:r>
      <w:r>
        <w:rPr>
          <w:sz w:val="22"/>
          <w:szCs w:val="22"/>
          <w:b/>
        </w:rPr>
        <w:t xml:space="preserve">Tada Tecuja főmérnök, </w:t>
      </w:r>
      <w:r>
        <w:rPr>
          <w:sz w:val="22"/>
          <w:szCs w:val="22"/>
        </w:rPr>
        <w:t xml:space="preserve">aki az eredeti GT86 projekt vezetése után a GR Supra fejlesztése fölött is bábáskodott, </w:t>
      </w:r>
      <w:r>
        <w:rPr>
          <w:sz w:val="22"/>
          <w:szCs w:val="22"/>
          <w:b/>
        </w:rPr>
        <w:t xml:space="preserve">reménykeltő információt osztott meg </w:t>
      </w:r>
      <w:r>
        <w:rPr>
          <w:sz w:val="22"/>
          <w:szCs w:val="22"/>
        </w:rPr>
        <w:t xml:space="preserve">újságírókkal: a Toyotánál </w:t>
      </w:r>
      <w:r>
        <w:rPr>
          <w:sz w:val="22"/>
          <w:szCs w:val="22"/>
          <w:b/>
        </w:rPr>
        <w:t xml:space="preserve">már létrehozták az új generációs GT86 kifejlesztésével megbízott csapatot, </w:t>
      </w:r>
      <w:r>
        <w:rPr>
          <w:sz w:val="22"/>
          <w:szCs w:val="22"/>
        </w:rPr>
        <w:t xml:space="preserve">és meghatározták az autóval szemben támasztott elvárásokat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„Ügyfeleink egyértelműen megfogalmazták elvárásaikat: az új GT86-osnak a Supra szintjét kell elérnie vagy felülmúlnia”</w:t>
      </w:r>
      <w:r>
        <w:rPr>
          <w:sz w:val="22"/>
          <w:szCs w:val="22"/>
        </w:rPr>
        <w:t xml:space="preserve"> – árulta el Tada-szan, ami természetesen nem a puszta számok, hanem a vezetési élmény, a kezesség terén értendő. </w:t>
      </w:r>
      <w:r>
        <w:rPr>
          <w:sz w:val="22"/>
          <w:szCs w:val="22"/>
          <w:b/>
        </w:rPr>
        <w:t xml:space="preserve">Ennek kapcsán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 is jelent két fantáziakép a motor1.com oldalon.</w:t>
        </w:r>
      </w:hyperlink>
    </w:p>
    <w:p>
      <w:pPr>
        <w:spacing w:after="100"/>
      </w:pPr>
      <w:r>
        <w:rPr>
          <w:sz w:val="22"/>
          <w:szCs w:val="22"/>
        </w:rPr>
        <w:t xml:space="preserve">Ez komoly kihívás, hiszen a GR Supra igazi mérnöki bravúr: karosszériájának szerkezeti szilárdsága nagyobb, mint a szénszálas vázszerkezetű Lexus LFA-é volt, tömegközéppontja pedig a soros hathengeres motor ellenére mélyebb, mint a boxermotoros GT86-osé. Ugyanakkor számos út áll a Toyota előtt, és mindegyiknek megvan a maga létjogosultsága.</w:t>
      </w:r>
    </w:p>
    <w:p>
      <w:pPr>
        <w:spacing w:after="100"/>
      </w:pPr>
      <w:r>
        <w:rPr>
          <w:sz w:val="22"/>
          <w:szCs w:val="22"/>
        </w:rPr>
        <w:t xml:space="preserve">Az egyik lehetőség, hogy a márka folytatja bevált együttműködését a Subaruval, és akár a jelenlegi modell alaposan továbbfejlesztett padlólemezére, akár egy új platformra helyezve valósítja meg a következő generációs kupét. Motorként az Ascent 2.4 literes boxerje merülhet fel lehetőségként, akár 260 lóerős, turbós kivitelében, akár szívómotorrá átdolgozva, nagyjából 230 lóerővel. Mivel ez a vadonatúj motor négyhengeres, nem tenné orrnehézzé a sportautót, a 20 százalékkal nagyobb lökettérfogat pedig feltöltés nélkül is növelné a forgatónyomatékot.</w:t>
      </w:r>
    </w:p>
    <w:p>
      <w:pPr>
        <w:spacing w:after="100"/>
      </w:pPr>
      <w:r>
        <w:rPr>
          <w:sz w:val="22"/>
          <w:szCs w:val="22"/>
        </w:rPr>
        <w:t xml:space="preserve">A másik, nem kevésbé kézenfekvő opció az új generációs TNGA platform alkalmazása. A Toyota és a Lexus felső kategóriás, hátsó- és összkerékhajtású típusainál alkalmazott GA-N és GA-L padlólemezek hosszirányban beépített orrmotort alkalmaznak: ez eleve jól hangzik, különösen, ha lerövidítik a tengelytávot. A házon belüli technológia alkalmazásának kétségtelen előnye, hogy igény esetén minden további nélkül lehetővé teszi hibrid hajtáslánc beépítését. Hogy ez mennyire valós opció a sportautók világában, arra a Toyota GR Super Sport tanulmány versenysport-ihletésű, ezer lóerős hajtáslánca a bizonyíték.</w:t>
      </w:r>
    </w:p>
    <w:p>
      <w:pPr>
        <w:spacing w:after="100"/>
      </w:pPr>
      <w:r>
        <w:rPr>
          <w:sz w:val="22"/>
          <w:szCs w:val="22"/>
        </w:rPr>
        <w:t xml:space="preserve">Van azonban egy harmadik lehetőség is. Noha a Toyota és a Mazda egy évvel ezelőtt létrehozott együttműködésének első gyümölcsei szabadidőjárművek lesznek, ez nem jelenti azt, hogy a partnerek ne kooperálhatnának más területeken is. Egy, a napokban kiszivárgott szabadalmi bejegyzés arra enged következtetni, hogy a Mazda hátsókerék-hajtású platform fejlesztésébe fogott, ami tökéletes alap volna egy új, nagyteljesítményű sportautóhoz. Mivel pedig a japán márkák közül a mai napig csak ez a kettő tudott győzni a legendás Le Mans-i 24 órás versenyen, egy közös fejlesztésű utcai sportautó igazi ínyencfalat volna a rajongók, és komoly kihívás a versenytársak számára.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https://news.smartermedia.hu/nemzetkozi-hirek/megis-kap-utodot-toyota-gt86-nem-akarmilyet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ichcar.com.au/news/next-toyota-86-under-development" TargetMode="External"/>
  <Relationship Id="rId8" Type="http://schemas.openxmlformats.org/officeDocument/2006/relationships/hyperlink" Target="https://www.motor1.com/news/372503/toyota-new-86-better-than-supra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2026-10-31T22:40:38+01:00</dcterms:created>
  <dcterms:modified xsi:type="dcterms:W3CDTF">2026-10-31T22:40:38+01:00</dcterms:modified>
  <dc:title/>
  <dc:description/>
  <dc:subject/>
  <cp:keywords/>
  <cp:category/>
</cp:coreProperties>
</file>